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84" w:rsidRPr="002B5E88" w:rsidRDefault="000E0880" w:rsidP="002B5E88">
      <w:pPr>
        <w:pStyle w:val="GvdeMetni"/>
        <w:rPr>
          <w:color w:val="000000"/>
          <w:szCs w:val="24"/>
        </w:rPr>
      </w:pPr>
      <w:r w:rsidRPr="002B5E88">
        <w:rPr>
          <w:noProof/>
          <w:color w:val="000000"/>
          <w:szCs w:val="24"/>
        </w:rPr>
        <w:drawing>
          <wp:inline distT="0" distB="0" distL="0" distR="0" wp14:anchorId="611042A4" wp14:editId="47D96625">
            <wp:extent cx="673735" cy="571500"/>
            <wp:effectExtent l="19050" t="0" r="0" b="0"/>
            <wp:docPr id="24" name="Resim 24" descr="be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rk1"/>
                    <pic:cNvPicPr>
                      <a:picLocks noChangeAspect="1" noChangeArrowheads="1"/>
                    </pic:cNvPicPr>
                  </pic:nvPicPr>
                  <pic:blipFill>
                    <a:blip r:embed="rId5" cstate="print"/>
                    <a:srcRect/>
                    <a:stretch>
                      <a:fillRect/>
                    </a:stretch>
                  </pic:blipFill>
                  <pic:spPr bwMode="auto">
                    <a:xfrm>
                      <a:off x="0" y="0"/>
                      <a:ext cx="673735" cy="571500"/>
                    </a:xfrm>
                    <a:prstGeom prst="rect">
                      <a:avLst/>
                    </a:prstGeom>
                    <a:noFill/>
                    <a:ln w="9525">
                      <a:noFill/>
                      <a:miter lim="800000"/>
                      <a:headEnd/>
                      <a:tailEnd/>
                    </a:ln>
                  </pic:spPr>
                </pic:pic>
              </a:graphicData>
            </a:graphic>
          </wp:inline>
        </w:drawing>
      </w:r>
    </w:p>
    <w:p w:rsidR="00744C84" w:rsidRPr="002B5E88" w:rsidRDefault="002B5E88" w:rsidP="002B5E88">
      <w:pPr>
        <w:pStyle w:val="GvdeMetni"/>
        <w:ind w:left="3540" w:firstLine="708"/>
        <w:jc w:val="left"/>
        <w:rPr>
          <w:color w:val="000000"/>
          <w:szCs w:val="24"/>
        </w:rPr>
      </w:pPr>
      <w:r>
        <w:rPr>
          <w:sz w:val="14"/>
          <w:szCs w:val="14"/>
        </w:rPr>
        <w:t xml:space="preserve">      </w:t>
      </w:r>
      <w:r w:rsidR="00744C84" w:rsidRPr="002B5E88">
        <w:rPr>
          <w:sz w:val="14"/>
          <w:szCs w:val="14"/>
        </w:rPr>
        <w:t>1993</w:t>
      </w:r>
    </w:p>
    <w:p w:rsidR="00DD353A" w:rsidRPr="002B5E88" w:rsidRDefault="00DD353A" w:rsidP="002B5E88">
      <w:pPr>
        <w:pStyle w:val="GvdeMetni"/>
        <w:spacing w:before="100"/>
        <w:rPr>
          <w:color w:val="000000"/>
          <w:szCs w:val="24"/>
        </w:rPr>
      </w:pPr>
      <w:r w:rsidRPr="002B5E88">
        <w:rPr>
          <w:color w:val="000000"/>
          <w:szCs w:val="24"/>
        </w:rPr>
        <w:t>BAŞKENT ÜNİVERSİTESİ</w:t>
      </w:r>
    </w:p>
    <w:p w:rsidR="004364EF" w:rsidRPr="002B5E88" w:rsidRDefault="00CC3F7E" w:rsidP="002B5E88">
      <w:pPr>
        <w:pStyle w:val="GvdeMetni"/>
        <w:rPr>
          <w:color w:val="000000"/>
          <w:szCs w:val="24"/>
        </w:rPr>
      </w:pPr>
      <w:r w:rsidRPr="002B5E88">
        <w:rPr>
          <w:color w:val="000000"/>
          <w:szCs w:val="24"/>
        </w:rPr>
        <w:t xml:space="preserve">ÖNLİSANS ve </w:t>
      </w:r>
      <w:r w:rsidR="004364EF" w:rsidRPr="002B5E88">
        <w:rPr>
          <w:color w:val="000000"/>
          <w:szCs w:val="24"/>
        </w:rPr>
        <w:t>LİSANS PROGRAMLARINA</w:t>
      </w:r>
    </w:p>
    <w:p w:rsidR="00DD353A" w:rsidRPr="002B5E88" w:rsidRDefault="004364EF" w:rsidP="002B5E88">
      <w:pPr>
        <w:pStyle w:val="GvdeMetni"/>
        <w:rPr>
          <w:color w:val="000000"/>
          <w:szCs w:val="24"/>
        </w:rPr>
      </w:pPr>
      <w:r w:rsidRPr="002B5E88">
        <w:rPr>
          <w:color w:val="000000"/>
          <w:szCs w:val="24"/>
        </w:rPr>
        <w:t xml:space="preserve">YURT DIŞINDAN </w:t>
      </w:r>
      <w:r w:rsidR="00DD353A" w:rsidRPr="002B5E88">
        <w:rPr>
          <w:color w:val="000000"/>
          <w:szCs w:val="24"/>
        </w:rPr>
        <w:t>ÖĞRENCİ KABULÜ</w:t>
      </w:r>
    </w:p>
    <w:p w:rsidR="00295154" w:rsidRPr="002B5E88" w:rsidRDefault="00295154" w:rsidP="002B5E88">
      <w:pPr>
        <w:pStyle w:val="GvdeMetni"/>
        <w:jc w:val="both"/>
        <w:rPr>
          <w:color w:val="000000"/>
          <w:sz w:val="28"/>
          <w:szCs w:val="28"/>
        </w:rPr>
      </w:pPr>
    </w:p>
    <w:p w:rsidR="00B74C72" w:rsidRPr="00CC687E" w:rsidRDefault="007F0A23" w:rsidP="00CC687E">
      <w:pPr>
        <w:pStyle w:val="GvdeMetni"/>
        <w:jc w:val="both"/>
        <w:rPr>
          <w:b w:val="0"/>
          <w:bCs/>
          <w:color w:val="000000"/>
          <w:szCs w:val="24"/>
        </w:rPr>
      </w:pPr>
      <w:r w:rsidRPr="002B5E88">
        <w:rPr>
          <w:b w:val="0"/>
          <w:color w:val="000000"/>
          <w:sz w:val="22"/>
          <w:szCs w:val="22"/>
        </w:rPr>
        <w:t xml:space="preserve">Türk liselerine denk bir okuldan mezun </w:t>
      </w:r>
      <w:r w:rsidR="00C75909" w:rsidRPr="002B5E88">
        <w:rPr>
          <w:b w:val="0"/>
          <w:color w:val="000000"/>
          <w:sz w:val="22"/>
          <w:szCs w:val="22"/>
        </w:rPr>
        <w:t>veya lise son sınıfta olan</w:t>
      </w:r>
      <w:r w:rsidRPr="002B5E88">
        <w:rPr>
          <w:b w:val="0"/>
          <w:color w:val="000000"/>
          <w:sz w:val="22"/>
          <w:szCs w:val="22"/>
        </w:rPr>
        <w:t xml:space="preserve"> ve aşağı</w:t>
      </w:r>
      <w:r w:rsidR="0087700C" w:rsidRPr="002B5E88">
        <w:rPr>
          <w:b w:val="0"/>
          <w:color w:val="000000"/>
          <w:sz w:val="22"/>
          <w:szCs w:val="22"/>
        </w:rPr>
        <w:t xml:space="preserve">daki başvuru koşullarını </w:t>
      </w:r>
      <w:r w:rsidR="0087700C" w:rsidRPr="00CC687E">
        <w:rPr>
          <w:b w:val="0"/>
          <w:color w:val="000000"/>
          <w:szCs w:val="24"/>
        </w:rPr>
        <w:t>sağlaya</w:t>
      </w:r>
      <w:r w:rsidR="00056BB5" w:rsidRPr="00CC687E">
        <w:rPr>
          <w:b w:val="0"/>
          <w:color w:val="000000"/>
          <w:szCs w:val="24"/>
        </w:rPr>
        <w:t>n</w:t>
      </w:r>
      <w:r w:rsidRPr="00CC687E">
        <w:rPr>
          <w:b w:val="0"/>
          <w:color w:val="000000"/>
          <w:szCs w:val="24"/>
        </w:rPr>
        <w:t xml:space="preserve"> öğrenciler </w:t>
      </w:r>
      <w:r w:rsidR="00B74C72" w:rsidRPr="00CC687E">
        <w:rPr>
          <w:b w:val="0"/>
          <w:bCs/>
          <w:color w:val="000000"/>
          <w:szCs w:val="24"/>
        </w:rPr>
        <w:t xml:space="preserve">Üniversitemiz </w:t>
      </w:r>
      <w:r w:rsidR="00CC3F7E" w:rsidRPr="00CC687E">
        <w:rPr>
          <w:b w:val="0"/>
          <w:bCs/>
          <w:color w:val="000000"/>
          <w:szCs w:val="24"/>
        </w:rPr>
        <w:t>p</w:t>
      </w:r>
      <w:r w:rsidR="00DD353A" w:rsidRPr="00CC687E">
        <w:rPr>
          <w:b w:val="0"/>
          <w:bCs/>
          <w:color w:val="000000"/>
          <w:szCs w:val="24"/>
        </w:rPr>
        <w:t xml:space="preserve">rogramlarında öğrenim görmek </w:t>
      </w:r>
      <w:r w:rsidRPr="00CC687E">
        <w:rPr>
          <w:b w:val="0"/>
          <w:bCs/>
          <w:color w:val="000000"/>
          <w:szCs w:val="24"/>
        </w:rPr>
        <w:t>için başvuruda buluna</w:t>
      </w:r>
      <w:r w:rsidR="00B74C72" w:rsidRPr="00CC687E">
        <w:rPr>
          <w:b w:val="0"/>
          <w:bCs/>
          <w:color w:val="000000"/>
          <w:szCs w:val="24"/>
        </w:rPr>
        <w:t xml:space="preserve">bilirler. </w:t>
      </w:r>
    </w:p>
    <w:p w:rsidR="0087700C" w:rsidRPr="00CC687E" w:rsidRDefault="0087700C" w:rsidP="00CC687E">
      <w:pPr>
        <w:pStyle w:val="GvdeMetni"/>
        <w:spacing w:before="100"/>
        <w:jc w:val="both"/>
        <w:rPr>
          <w:b w:val="0"/>
          <w:bCs/>
          <w:color w:val="000000"/>
          <w:szCs w:val="24"/>
        </w:rPr>
      </w:pPr>
    </w:p>
    <w:p w:rsidR="00DD353A" w:rsidRPr="00CC687E" w:rsidRDefault="00465052" w:rsidP="00CC687E">
      <w:pPr>
        <w:pStyle w:val="GvdeMetni"/>
        <w:spacing w:before="100"/>
        <w:jc w:val="both"/>
        <w:rPr>
          <w:color w:val="000000"/>
          <w:szCs w:val="24"/>
        </w:rPr>
      </w:pPr>
      <w:r w:rsidRPr="00CC687E">
        <w:rPr>
          <w:color w:val="000000"/>
          <w:szCs w:val="24"/>
        </w:rPr>
        <w:t>Yükseköğretim Kurulu Başkanlığı Yurtdışından Öğrenci Kabul Esasları gereği</w:t>
      </w:r>
    </w:p>
    <w:p w:rsidR="00465052" w:rsidRPr="00CC687E" w:rsidRDefault="00465052" w:rsidP="00CC687E">
      <w:pPr>
        <w:pStyle w:val="Default"/>
        <w:jc w:val="both"/>
        <w:rPr>
          <w:b/>
        </w:rPr>
      </w:pPr>
    </w:p>
    <w:p w:rsidR="00417A35" w:rsidRPr="00CC687E" w:rsidRDefault="00FF59AB" w:rsidP="00CC687E">
      <w:pPr>
        <w:pStyle w:val="Default"/>
        <w:ind w:left="720"/>
        <w:jc w:val="both"/>
      </w:pPr>
      <w:r w:rsidRPr="00CC687E">
        <w:rPr>
          <w:b/>
          <w:bCs/>
        </w:rPr>
        <w:t xml:space="preserve"> </w:t>
      </w:r>
      <w:r w:rsidR="00417A35" w:rsidRPr="00CC687E">
        <w:rPr>
          <w:b/>
          <w:bCs/>
        </w:rPr>
        <w:t>Başvuracak Adaylar</w:t>
      </w:r>
    </w:p>
    <w:p w:rsidR="00417A35" w:rsidRPr="00CC687E" w:rsidRDefault="00EA6694" w:rsidP="00CC687E">
      <w:pPr>
        <w:pStyle w:val="Default"/>
        <w:jc w:val="both"/>
      </w:pPr>
      <w:r>
        <w:rPr>
          <w:b/>
          <w:bCs/>
        </w:rPr>
        <w:t>A</w:t>
      </w:r>
      <w:r w:rsidR="00417A35" w:rsidRPr="00CC687E">
        <w:rPr>
          <w:b/>
          <w:bCs/>
        </w:rPr>
        <w:t xml:space="preserve">) </w:t>
      </w:r>
      <w:r w:rsidR="00417A35" w:rsidRPr="00CC687E">
        <w:t xml:space="preserve">Lise son sınıfta olmaları ya da mezun durumda bulunmaları koşuluyla; </w:t>
      </w:r>
    </w:p>
    <w:p w:rsidR="00417A35" w:rsidRPr="00CC687E" w:rsidRDefault="00417A35" w:rsidP="00CC687E">
      <w:pPr>
        <w:pStyle w:val="Default"/>
        <w:ind w:left="720"/>
        <w:jc w:val="both"/>
      </w:pPr>
    </w:p>
    <w:p w:rsidR="00417A35" w:rsidRPr="00CC687E" w:rsidRDefault="00417A35" w:rsidP="00CC687E">
      <w:pPr>
        <w:pStyle w:val="Default"/>
        <w:ind w:left="360"/>
        <w:jc w:val="both"/>
      </w:pPr>
      <w:r w:rsidRPr="00CC687E">
        <w:rPr>
          <w:b/>
          <w:bCs/>
        </w:rPr>
        <w:t xml:space="preserve">1) </w:t>
      </w:r>
      <w:r w:rsidRPr="00CC687E">
        <w:t xml:space="preserve">Yabancı uyruklu olanların, </w:t>
      </w:r>
    </w:p>
    <w:p w:rsidR="00417A35" w:rsidRPr="00CC687E" w:rsidRDefault="00417A35" w:rsidP="00CC687E">
      <w:pPr>
        <w:pStyle w:val="Default"/>
        <w:jc w:val="both"/>
      </w:pPr>
    </w:p>
    <w:p w:rsidR="00417A35" w:rsidRPr="00CC687E" w:rsidRDefault="00417A35" w:rsidP="00DD497D">
      <w:pPr>
        <w:pStyle w:val="Default"/>
        <w:jc w:val="both"/>
      </w:pPr>
      <w:r w:rsidRPr="00CC687E">
        <w:t xml:space="preserve">      </w:t>
      </w:r>
      <w:proofErr w:type="gramStart"/>
      <w:r w:rsidRPr="00CC687E">
        <w:rPr>
          <w:b/>
          <w:bCs/>
        </w:rPr>
        <w:t xml:space="preserve">2) </w:t>
      </w:r>
      <w:r w:rsidRPr="00CC687E">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w:t>
      </w:r>
      <w:proofErr w:type="gramEnd"/>
    </w:p>
    <w:p w:rsidR="00417A35" w:rsidRPr="00CC687E" w:rsidRDefault="00417A35" w:rsidP="00CC687E">
      <w:pPr>
        <w:pStyle w:val="Default"/>
        <w:ind w:left="360"/>
        <w:jc w:val="both"/>
      </w:pPr>
      <w:r w:rsidRPr="00CC687E">
        <w:t xml:space="preserve"> </w:t>
      </w:r>
    </w:p>
    <w:p w:rsidR="00417A35" w:rsidRPr="00CC687E" w:rsidRDefault="00417A35" w:rsidP="00DD497D">
      <w:pPr>
        <w:pStyle w:val="Default"/>
        <w:ind w:left="300"/>
        <w:jc w:val="both"/>
      </w:pPr>
      <w:r w:rsidRPr="00CC687E">
        <w:rPr>
          <w:b/>
          <w:bCs/>
        </w:rPr>
        <w:t xml:space="preserve">3) </w:t>
      </w:r>
      <w:r w:rsidRPr="00CC687E">
        <w:t>Yabancı uyruklu iken sonradan kazanılan vatandaşlık ile T</w:t>
      </w:r>
      <w:r w:rsidR="00DD497D">
        <w:t xml:space="preserve">C vatandaşlığına geçenlerin / </w:t>
      </w:r>
      <w:proofErr w:type="gramStart"/>
      <w:r w:rsidR="00DD497D">
        <w:t xml:space="preserve">bu </w:t>
      </w:r>
      <w:r w:rsidRPr="00CC687E">
        <w:t xml:space="preserve"> durumdaki</w:t>
      </w:r>
      <w:proofErr w:type="gramEnd"/>
      <w:r w:rsidRPr="00CC687E">
        <w:t xml:space="preserve"> çift uyrukluların </w:t>
      </w:r>
    </w:p>
    <w:p w:rsidR="00417A35" w:rsidRPr="00CC687E" w:rsidRDefault="00417A35" w:rsidP="00CC687E">
      <w:pPr>
        <w:pStyle w:val="Default"/>
        <w:ind w:left="720"/>
        <w:jc w:val="both"/>
      </w:pPr>
    </w:p>
    <w:p w:rsidR="00417A35" w:rsidRPr="00CC687E" w:rsidRDefault="00417A35" w:rsidP="00CC687E">
      <w:pPr>
        <w:pStyle w:val="Default"/>
        <w:ind w:left="300"/>
        <w:jc w:val="both"/>
      </w:pPr>
      <w:r w:rsidRPr="00CC687E">
        <w:t>*</w:t>
      </w:r>
      <w:r w:rsidRPr="00CC687E">
        <w:rPr>
          <w:b/>
          <w:bCs/>
        </w:rPr>
        <w:t xml:space="preserve">4) a) </w:t>
      </w:r>
      <w:r w:rsidRPr="00CC687E">
        <w:t xml:space="preserve">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w:t>
      </w:r>
      <w:proofErr w:type="gramStart"/>
      <w:r w:rsidRPr="00CC687E">
        <w:t>dahil</w:t>
      </w:r>
      <w:proofErr w:type="gramEnd"/>
      <w:r w:rsidRPr="00CC687E">
        <w:t xml:space="preserve">) yurt dışından öğrenci kabul kontenjanlarına başvuru yapabileceğine” </w:t>
      </w:r>
    </w:p>
    <w:p w:rsidR="00417A35" w:rsidRPr="00CC687E" w:rsidRDefault="00417A35" w:rsidP="00CC687E">
      <w:pPr>
        <w:pStyle w:val="Default"/>
        <w:ind w:left="720"/>
        <w:jc w:val="both"/>
      </w:pPr>
    </w:p>
    <w:p w:rsidR="00417A35" w:rsidRPr="00CC687E" w:rsidRDefault="00417A35" w:rsidP="00CC687E">
      <w:pPr>
        <w:pStyle w:val="Default"/>
        <w:ind w:left="300"/>
        <w:jc w:val="both"/>
      </w:pPr>
      <w:r w:rsidRPr="00CC687E">
        <w:rPr>
          <w:b/>
          <w:bCs/>
        </w:rPr>
        <w:t xml:space="preserve">b) </w:t>
      </w:r>
      <w:r w:rsidRPr="00CC687E">
        <w:t xml:space="preserve">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w:t>
      </w:r>
      <w:proofErr w:type="gramStart"/>
      <w:r w:rsidRPr="00CC687E">
        <w:t>dahil</w:t>
      </w:r>
      <w:proofErr w:type="gramEnd"/>
      <w:r w:rsidRPr="00CC687E">
        <w:t xml:space="preserve">) başvuru yapabilmelerine, </w:t>
      </w:r>
    </w:p>
    <w:p w:rsidR="00417A35" w:rsidRPr="00CC687E" w:rsidRDefault="00417A35" w:rsidP="00CC687E">
      <w:pPr>
        <w:pStyle w:val="Default"/>
        <w:ind w:left="720"/>
        <w:jc w:val="both"/>
      </w:pPr>
    </w:p>
    <w:p w:rsidR="00417A35" w:rsidRPr="00CC687E" w:rsidRDefault="00417A35" w:rsidP="00CC687E">
      <w:pPr>
        <w:pStyle w:val="Default"/>
        <w:ind w:left="360"/>
        <w:jc w:val="both"/>
      </w:pPr>
      <w:r w:rsidRPr="00CC687E">
        <w:rPr>
          <w:b/>
          <w:bCs/>
        </w:rPr>
        <w:t xml:space="preserve">5) </w:t>
      </w:r>
      <w:r w:rsidRPr="00CC687E">
        <w:t>KKTC uyruklu olup; KKTC’de ikamet eden ve KKTC’de ortaöğrenimini (lise) tamamlayan GCE</w:t>
      </w:r>
      <w:r w:rsidR="00EA6694">
        <w:t xml:space="preserve"> </w:t>
      </w:r>
      <w:r w:rsidRPr="00CC687E">
        <w:t xml:space="preserve">AL sınav sonuçlarına sahip olanlar ile 2005-2010 tarihleri arasında diğer ülkelerdeki kolej ve liselere kayıt yaptırıp eğitim alarak GCE AL sınav sonuçlarına sahip olan veya sahip olacakların, </w:t>
      </w:r>
    </w:p>
    <w:p w:rsidR="00417A35" w:rsidRPr="00CC687E" w:rsidRDefault="00417A35" w:rsidP="00CC687E">
      <w:pPr>
        <w:pStyle w:val="Default"/>
        <w:ind w:left="360"/>
        <w:jc w:val="both"/>
      </w:pPr>
    </w:p>
    <w:p w:rsidR="00417A35" w:rsidRPr="00CC687E" w:rsidRDefault="00417A35" w:rsidP="00CC687E">
      <w:pPr>
        <w:pStyle w:val="Default"/>
        <w:jc w:val="both"/>
        <w:rPr>
          <w:b/>
        </w:rPr>
      </w:pPr>
      <w:proofErr w:type="gramStart"/>
      <w:r w:rsidRPr="00CC687E">
        <w:rPr>
          <w:b/>
        </w:rPr>
        <w:t>başvuruları</w:t>
      </w:r>
      <w:proofErr w:type="gramEnd"/>
      <w:r w:rsidRPr="00CC687E">
        <w:rPr>
          <w:b/>
        </w:rPr>
        <w:t xml:space="preserve"> kabul edilecek,</w:t>
      </w:r>
    </w:p>
    <w:p w:rsidR="00417A35" w:rsidRPr="00CC687E" w:rsidRDefault="00417A35" w:rsidP="00CC687E">
      <w:pPr>
        <w:pStyle w:val="Default"/>
        <w:ind w:left="720"/>
        <w:jc w:val="both"/>
      </w:pPr>
    </w:p>
    <w:p w:rsidR="00417A35" w:rsidRPr="00CC687E" w:rsidRDefault="00417A35" w:rsidP="00CC687E">
      <w:pPr>
        <w:pStyle w:val="Default"/>
        <w:ind w:left="720"/>
        <w:jc w:val="both"/>
        <w:rPr>
          <w:b/>
        </w:rPr>
      </w:pPr>
    </w:p>
    <w:p w:rsidR="00417A35" w:rsidRPr="00CC687E" w:rsidRDefault="00417A35" w:rsidP="00CC687E">
      <w:pPr>
        <w:pStyle w:val="Default"/>
        <w:jc w:val="both"/>
        <w:rPr>
          <w:b/>
        </w:rPr>
      </w:pPr>
    </w:p>
    <w:p w:rsidR="00417A35" w:rsidRPr="00CC687E" w:rsidRDefault="00417A35" w:rsidP="00DD497D">
      <w:pPr>
        <w:pStyle w:val="Default"/>
        <w:jc w:val="both"/>
        <w:rPr>
          <w:b/>
        </w:rPr>
      </w:pPr>
    </w:p>
    <w:p w:rsidR="00417A35" w:rsidRPr="00CC687E" w:rsidRDefault="00417A35" w:rsidP="00CC687E">
      <w:pPr>
        <w:pStyle w:val="Default"/>
        <w:ind w:left="720"/>
        <w:jc w:val="both"/>
        <w:rPr>
          <w:b/>
        </w:rPr>
      </w:pPr>
    </w:p>
    <w:p w:rsidR="00417A35" w:rsidRPr="00CC687E" w:rsidRDefault="00417A35" w:rsidP="00CC687E">
      <w:pPr>
        <w:pStyle w:val="Default"/>
        <w:ind w:left="720"/>
        <w:jc w:val="both"/>
        <w:rPr>
          <w:b/>
        </w:rPr>
      </w:pPr>
      <w:r w:rsidRPr="00CC687E">
        <w:rPr>
          <w:b/>
        </w:rPr>
        <w:t xml:space="preserve">b) Adaylardan </w:t>
      </w:r>
    </w:p>
    <w:p w:rsidR="00417A35" w:rsidRPr="00CC687E" w:rsidRDefault="00417A35" w:rsidP="00CC687E">
      <w:pPr>
        <w:pStyle w:val="Default"/>
        <w:ind w:left="720"/>
        <w:jc w:val="both"/>
      </w:pPr>
    </w:p>
    <w:p w:rsidR="00417A35" w:rsidRPr="00CC687E" w:rsidRDefault="00417A35" w:rsidP="00CC687E">
      <w:pPr>
        <w:pStyle w:val="Default"/>
        <w:numPr>
          <w:ilvl w:val="0"/>
          <w:numId w:val="26"/>
        </w:numPr>
        <w:jc w:val="both"/>
      </w:pPr>
      <w:r w:rsidRPr="00CC687E">
        <w:t xml:space="preserve">T.C. uyruklu olup ortaöğreniminin (lise) tamamını Türkiye’de veya KKTC’de tamamlayanların, </w:t>
      </w:r>
    </w:p>
    <w:p w:rsidR="00417A35" w:rsidRPr="00CC687E" w:rsidRDefault="00417A35" w:rsidP="00CC687E">
      <w:pPr>
        <w:pStyle w:val="Default"/>
        <w:jc w:val="both"/>
      </w:pPr>
    </w:p>
    <w:p w:rsidR="00417A35" w:rsidRPr="00CC687E" w:rsidRDefault="00417A35" w:rsidP="00CC687E">
      <w:pPr>
        <w:pStyle w:val="Default"/>
        <w:numPr>
          <w:ilvl w:val="0"/>
          <w:numId w:val="26"/>
        </w:numPr>
        <w:jc w:val="both"/>
      </w:pPr>
      <w:r w:rsidRPr="00CC687E">
        <w:t>K.K.T.C. uyruklu olanların (ortaöğreniminin tamamını (lise) K.</w:t>
      </w:r>
      <w:r w:rsidR="00EA6694">
        <w:t>K.T.C liselerinde bitirip GCE A</w:t>
      </w:r>
      <w:r w:rsidRPr="00CC687E">
        <w:t xml:space="preserve">L sonucuna sahip olanlar ile 2005-2010 tarihleri arasında diğer ülkelerdeki kolej ve liselere kayıt yaptırıp eğitim alarak GCE AL sınav sonuçlarına sahip olan veya sahip olacaklar hariç), </w:t>
      </w:r>
    </w:p>
    <w:p w:rsidR="00417A35" w:rsidRPr="00CC687E" w:rsidRDefault="00417A35" w:rsidP="00CC687E">
      <w:pPr>
        <w:pStyle w:val="Default"/>
        <w:jc w:val="both"/>
      </w:pPr>
    </w:p>
    <w:p w:rsidR="00417A35" w:rsidRPr="00CC687E" w:rsidRDefault="00417A35" w:rsidP="00EA6694">
      <w:pPr>
        <w:pStyle w:val="Default"/>
        <w:ind w:left="360"/>
        <w:jc w:val="both"/>
      </w:pPr>
      <w:r w:rsidRPr="00CC687E">
        <w:rPr>
          <w:b/>
          <w:bCs/>
        </w:rPr>
        <w:t xml:space="preserve">     *3) </w:t>
      </w:r>
      <w:r w:rsidRPr="00CC687E">
        <w:t xml:space="preserve">a maddesinin 2 numaralı bendinde tanımlanan doğumla ilk uyruğu </w:t>
      </w:r>
      <w:r w:rsidR="00EA6694">
        <w:t>T.C. olan çift uyrukluların</w:t>
      </w:r>
      <w:r w:rsidRPr="00CC687E">
        <w:rPr>
          <w:b/>
          <w:bCs/>
        </w:rPr>
        <w:t xml:space="preserve"> </w:t>
      </w:r>
      <w:r w:rsidR="00EA6694">
        <w:t>(</w:t>
      </w:r>
      <w:proofErr w:type="gramStart"/>
      <w:r w:rsidR="00EA6694">
        <w:t>A</w:t>
      </w:r>
      <w:r w:rsidRPr="00CC687E">
        <w:t xml:space="preserve"> </w:t>
      </w:r>
      <w:r w:rsidRPr="00CC687E">
        <w:rPr>
          <w:b/>
          <w:bCs/>
        </w:rPr>
        <w:t xml:space="preserve"> </w:t>
      </w:r>
      <w:r w:rsidRPr="00CC687E">
        <w:t>maddesinin</w:t>
      </w:r>
      <w:proofErr w:type="gramEnd"/>
      <w:r w:rsidRPr="00CC687E">
        <w:t xml:space="preserve"> 4 numaralı bendindeki şartları sağlayanlar hariç) </w:t>
      </w:r>
    </w:p>
    <w:p w:rsidR="00417A35" w:rsidRPr="00CC687E" w:rsidRDefault="00417A35" w:rsidP="00CC687E">
      <w:pPr>
        <w:pStyle w:val="Default"/>
        <w:ind w:left="360"/>
        <w:jc w:val="both"/>
      </w:pPr>
    </w:p>
    <w:p w:rsidR="00417A35" w:rsidRPr="00CC687E" w:rsidRDefault="00417A35" w:rsidP="00CC687E">
      <w:pPr>
        <w:pStyle w:val="Default"/>
        <w:ind w:left="720"/>
        <w:jc w:val="both"/>
      </w:pPr>
      <w:r w:rsidRPr="00CC687E">
        <w:rPr>
          <w:b/>
          <w:bCs/>
        </w:rPr>
        <w:t xml:space="preserve">4) </w:t>
      </w:r>
      <w:r w:rsidRPr="00CC687E">
        <w:t xml:space="preserve">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417A35" w:rsidRPr="00CC687E" w:rsidRDefault="00417A35" w:rsidP="00CC687E">
      <w:pPr>
        <w:pStyle w:val="Default"/>
        <w:ind w:left="720"/>
        <w:jc w:val="both"/>
      </w:pPr>
    </w:p>
    <w:p w:rsidR="00417A35" w:rsidRPr="00CC687E" w:rsidRDefault="00417A35" w:rsidP="00EA6694">
      <w:pPr>
        <w:pStyle w:val="Default"/>
        <w:ind w:left="567"/>
        <w:jc w:val="both"/>
      </w:pPr>
      <w:r w:rsidRPr="00CC687E">
        <w:rPr>
          <w:b/>
          <w:bCs/>
        </w:rPr>
        <w:t xml:space="preserve">   5) </w:t>
      </w:r>
      <w:r w:rsidRPr="00CC687E">
        <w:t>Türkiye’deki büyükelçilikler bünyesinde bulunan okullar il</w:t>
      </w:r>
      <w:r w:rsidR="00EA6694">
        <w:t xml:space="preserve">e Türkiye’de bulunan yabancı </w:t>
      </w:r>
      <w:r w:rsidRPr="00CC687E">
        <w:t xml:space="preserve">liselerde öğrenimlerini gören T.C uyruklu olan veya a maddesinin 2 numaralı bendinde tanımlanan doğumla ilk uyruğu T.C olan çift uyrukluların </w:t>
      </w:r>
    </w:p>
    <w:p w:rsidR="00417A35" w:rsidRPr="00CC687E" w:rsidRDefault="00417A35" w:rsidP="00CC687E">
      <w:pPr>
        <w:pStyle w:val="Default"/>
        <w:ind w:left="708"/>
        <w:jc w:val="both"/>
      </w:pPr>
    </w:p>
    <w:p w:rsidR="00417A35" w:rsidRPr="00CC687E" w:rsidRDefault="00417A35" w:rsidP="00CC687E">
      <w:pPr>
        <w:pStyle w:val="GvdeMetni"/>
        <w:spacing w:before="100"/>
        <w:jc w:val="both"/>
        <w:rPr>
          <w:color w:val="000000"/>
          <w:szCs w:val="24"/>
        </w:rPr>
      </w:pPr>
      <w:proofErr w:type="gramStart"/>
      <w:r w:rsidRPr="00CC687E">
        <w:rPr>
          <w:szCs w:val="24"/>
        </w:rPr>
        <w:t>başvuruları</w:t>
      </w:r>
      <w:proofErr w:type="gramEnd"/>
      <w:r w:rsidRPr="00CC687E">
        <w:rPr>
          <w:szCs w:val="24"/>
        </w:rPr>
        <w:t xml:space="preserve"> kabul edilmeyecektir.</w:t>
      </w:r>
    </w:p>
    <w:p w:rsidR="00417A35" w:rsidRPr="002B5E88" w:rsidRDefault="00417A35" w:rsidP="00417A35">
      <w:pPr>
        <w:pStyle w:val="Default"/>
        <w:rPr>
          <w:bCs/>
          <w:sz w:val="22"/>
          <w:szCs w:val="22"/>
        </w:rPr>
      </w:pPr>
    </w:p>
    <w:p w:rsidR="007E3FF3" w:rsidRPr="002B5E88" w:rsidRDefault="007E3FF3" w:rsidP="002B5E88">
      <w:pPr>
        <w:pStyle w:val="GvdeMetni"/>
        <w:spacing w:before="100"/>
        <w:jc w:val="both"/>
        <w:rPr>
          <w:bCs/>
          <w:sz w:val="22"/>
          <w:szCs w:val="22"/>
        </w:rPr>
      </w:pPr>
    </w:p>
    <w:sectPr w:rsidR="007E3FF3" w:rsidRPr="002B5E88" w:rsidSect="00295154">
      <w:pgSz w:w="11906" w:h="16838" w:code="9"/>
      <w:pgMar w:top="125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9EC126"/>
    <w:multiLevelType w:val="hybridMultilevel"/>
    <w:tmpl w:val="B606DD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66986"/>
    <w:multiLevelType w:val="hybridMultilevel"/>
    <w:tmpl w:val="4644242C"/>
    <w:lvl w:ilvl="0" w:tplc="EEAAB57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440E7E"/>
    <w:multiLevelType w:val="hybridMultilevel"/>
    <w:tmpl w:val="5FB28E1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0CA55E4"/>
    <w:multiLevelType w:val="hybridMultilevel"/>
    <w:tmpl w:val="CB5AB2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63E000D"/>
    <w:multiLevelType w:val="hybridMultilevel"/>
    <w:tmpl w:val="034846F0"/>
    <w:lvl w:ilvl="0" w:tplc="DFB84290">
      <w:start w:val="1"/>
      <w:numFmt w:val="decimal"/>
      <w:lvlText w:val="%1."/>
      <w:lvlJc w:val="left"/>
      <w:pPr>
        <w:tabs>
          <w:tab w:val="num" w:pos="644"/>
        </w:tabs>
        <w:ind w:left="644" w:hanging="360"/>
      </w:pPr>
      <w:rPr>
        <w:b w:val="0"/>
      </w:rPr>
    </w:lvl>
    <w:lvl w:ilvl="1" w:tplc="DC66CCDE">
      <w:start w:val="1"/>
      <w:numFmt w:val="lowerLetter"/>
      <w:lvlText w:val="%2)"/>
      <w:lvlJc w:val="left"/>
      <w:pPr>
        <w:tabs>
          <w:tab w:val="num" w:pos="1364"/>
        </w:tabs>
        <w:ind w:left="1364" w:hanging="360"/>
      </w:pPr>
      <w:rPr>
        <w:rFonts w:hint="default"/>
      </w:r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
    <w:nsid w:val="1B6E7182"/>
    <w:multiLevelType w:val="hybridMultilevel"/>
    <w:tmpl w:val="B3B4A4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D157439"/>
    <w:multiLevelType w:val="hybridMultilevel"/>
    <w:tmpl w:val="6932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FE1C5F"/>
    <w:multiLevelType w:val="multilevel"/>
    <w:tmpl w:val="6E18061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A7564E"/>
    <w:multiLevelType w:val="hybridMultilevel"/>
    <w:tmpl w:val="46B0346C"/>
    <w:lvl w:ilvl="0" w:tplc="D54C542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64076FD"/>
    <w:multiLevelType w:val="hybridMultilevel"/>
    <w:tmpl w:val="530456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521833"/>
    <w:multiLevelType w:val="hybridMultilevel"/>
    <w:tmpl w:val="CFB4E31A"/>
    <w:lvl w:ilvl="0" w:tplc="92A69606">
      <w:start w:val="1"/>
      <w:numFmt w:val="lowerLetter"/>
      <w:lvlText w:val="%1)"/>
      <w:lvlJc w:val="left"/>
      <w:pPr>
        <w:tabs>
          <w:tab w:val="num" w:pos="1211"/>
        </w:tabs>
        <w:ind w:left="1211" w:hanging="360"/>
      </w:pPr>
      <w:rPr>
        <w:rFonts w:hint="default"/>
        <w:b/>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1">
    <w:nsid w:val="3D6E5AF9"/>
    <w:multiLevelType w:val="hybridMultilevel"/>
    <w:tmpl w:val="A71EABA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45C26484"/>
    <w:multiLevelType w:val="hybridMultilevel"/>
    <w:tmpl w:val="F6B2CF5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4A7F3A34"/>
    <w:multiLevelType w:val="hybridMultilevel"/>
    <w:tmpl w:val="2B689640"/>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nsid w:val="4B280473"/>
    <w:multiLevelType w:val="hybridMultilevel"/>
    <w:tmpl w:val="AFEA4AD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5">
    <w:nsid w:val="4C5222B7"/>
    <w:multiLevelType w:val="hybridMultilevel"/>
    <w:tmpl w:val="B5D8D186"/>
    <w:lvl w:ilvl="0" w:tplc="43BC16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871ED4"/>
    <w:multiLevelType w:val="hybridMultilevel"/>
    <w:tmpl w:val="FE3ABE4E"/>
    <w:lvl w:ilvl="0" w:tplc="041F0001">
      <w:start w:val="1"/>
      <w:numFmt w:val="bullet"/>
      <w:lvlText w:val=""/>
      <w:lvlJc w:val="left"/>
      <w:pPr>
        <w:tabs>
          <w:tab w:val="num" w:pos="927"/>
        </w:tabs>
        <w:ind w:left="927" w:hanging="360"/>
      </w:pPr>
      <w:rPr>
        <w:rFonts w:ascii="Symbol" w:hAnsi="Symbol" w:hint="default"/>
      </w:rPr>
    </w:lvl>
    <w:lvl w:ilvl="1" w:tplc="041F0001">
      <w:start w:val="1"/>
      <w:numFmt w:val="bullet"/>
      <w:lvlText w:val=""/>
      <w:lvlJc w:val="left"/>
      <w:pPr>
        <w:tabs>
          <w:tab w:val="num" w:pos="1494"/>
        </w:tabs>
        <w:ind w:left="1494" w:hanging="360"/>
      </w:pPr>
      <w:rPr>
        <w:rFonts w:ascii="Symbol" w:hAnsi="Symbol" w:hint="default"/>
      </w:rPr>
    </w:lvl>
    <w:lvl w:ilvl="2" w:tplc="041F0005">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17">
    <w:nsid w:val="4EEA1F79"/>
    <w:multiLevelType w:val="hybridMultilevel"/>
    <w:tmpl w:val="3872DB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1F5720B"/>
    <w:multiLevelType w:val="hybridMultilevel"/>
    <w:tmpl w:val="AD565A8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524A157C"/>
    <w:multiLevelType w:val="hybridMultilevel"/>
    <w:tmpl w:val="B298ED1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nsid w:val="56B9479A"/>
    <w:multiLevelType w:val="hybridMultilevel"/>
    <w:tmpl w:val="3522D1BA"/>
    <w:lvl w:ilvl="0" w:tplc="79809686">
      <w:start w:val="3"/>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5E291F33"/>
    <w:multiLevelType w:val="hybridMultilevel"/>
    <w:tmpl w:val="5D10A7F4"/>
    <w:lvl w:ilvl="0" w:tplc="041F0015">
      <w:start w:val="1"/>
      <w:numFmt w:val="upp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B76024"/>
    <w:multiLevelType w:val="hybridMultilevel"/>
    <w:tmpl w:val="26FCF258"/>
    <w:lvl w:ilvl="0" w:tplc="041F0001">
      <w:start w:val="1"/>
      <w:numFmt w:val="bullet"/>
      <w:lvlText w:val=""/>
      <w:lvlJc w:val="left"/>
      <w:pPr>
        <w:ind w:left="1002" w:hanging="360"/>
      </w:pPr>
      <w:rPr>
        <w:rFonts w:ascii="Symbol" w:hAnsi="Symbol" w:hint="default"/>
      </w:rPr>
    </w:lvl>
    <w:lvl w:ilvl="1" w:tplc="041F0003">
      <w:start w:val="1"/>
      <w:numFmt w:val="bullet"/>
      <w:lvlText w:val="o"/>
      <w:lvlJc w:val="left"/>
      <w:pPr>
        <w:ind w:left="1722" w:hanging="360"/>
      </w:pPr>
      <w:rPr>
        <w:rFonts w:ascii="Courier New" w:hAnsi="Courier New" w:cs="Courier New" w:hint="default"/>
      </w:rPr>
    </w:lvl>
    <w:lvl w:ilvl="2" w:tplc="041F0005" w:tentative="1">
      <w:start w:val="1"/>
      <w:numFmt w:val="bullet"/>
      <w:lvlText w:val=""/>
      <w:lvlJc w:val="left"/>
      <w:pPr>
        <w:ind w:left="2442" w:hanging="360"/>
      </w:pPr>
      <w:rPr>
        <w:rFonts w:ascii="Wingdings" w:hAnsi="Wingdings" w:hint="default"/>
      </w:rPr>
    </w:lvl>
    <w:lvl w:ilvl="3" w:tplc="041F0001" w:tentative="1">
      <w:start w:val="1"/>
      <w:numFmt w:val="bullet"/>
      <w:lvlText w:val=""/>
      <w:lvlJc w:val="left"/>
      <w:pPr>
        <w:ind w:left="3162" w:hanging="360"/>
      </w:pPr>
      <w:rPr>
        <w:rFonts w:ascii="Symbol" w:hAnsi="Symbol" w:hint="default"/>
      </w:rPr>
    </w:lvl>
    <w:lvl w:ilvl="4" w:tplc="041F0003" w:tentative="1">
      <w:start w:val="1"/>
      <w:numFmt w:val="bullet"/>
      <w:lvlText w:val="o"/>
      <w:lvlJc w:val="left"/>
      <w:pPr>
        <w:ind w:left="3882" w:hanging="360"/>
      </w:pPr>
      <w:rPr>
        <w:rFonts w:ascii="Courier New" w:hAnsi="Courier New" w:cs="Courier New" w:hint="default"/>
      </w:rPr>
    </w:lvl>
    <w:lvl w:ilvl="5" w:tplc="041F0005" w:tentative="1">
      <w:start w:val="1"/>
      <w:numFmt w:val="bullet"/>
      <w:lvlText w:val=""/>
      <w:lvlJc w:val="left"/>
      <w:pPr>
        <w:ind w:left="4602" w:hanging="360"/>
      </w:pPr>
      <w:rPr>
        <w:rFonts w:ascii="Wingdings" w:hAnsi="Wingdings" w:hint="default"/>
      </w:rPr>
    </w:lvl>
    <w:lvl w:ilvl="6" w:tplc="041F0001" w:tentative="1">
      <w:start w:val="1"/>
      <w:numFmt w:val="bullet"/>
      <w:lvlText w:val=""/>
      <w:lvlJc w:val="left"/>
      <w:pPr>
        <w:ind w:left="5322" w:hanging="360"/>
      </w:pPr>
      <w:rPr>
        <w:rFonts w:ascii="Symbol" w:hAnsi="Symbol" w:hint="default"/>
      </w:rPr>
    </w:lvl>
    <w:lvl w:ilvl="7" w:tplc="041F0003" w:tentative="1">
      <w:start w:val="1"/>
      <w:numFmt w:val="bullet"/>
      <w:lvlText w:val="o"/>
      <w:lvlJc w:val="left"/>
      <w:pPr>
        <w:ind w:left="6042" w:hanging="360"/>
      </w:pPr>
      <w:rPr>
        <w:rFonts w:ascii="Courier New" w:hAnsi="Courier New" w:cs="Courier New" w:hint="default"/>
      </w:rPr>
    </w:lvl>
    <w:lvl w:ilvl="8" w:tplc="041F0005" w:tentative="1">
      <w:start w:val="1"/>
      <w:numFmt w:val="bullet"/>
      <w:lvlText w:val=""/>
      <w:lvlJc w:val="left"/>
      <w:pPr>
        <w:ind w:left="6762" w:hanging="360"/>
      </w:pPr>
      <w:rPr>
        <w:rFonts w:ascii="Wingdings" w:hAnsi="Wingdings" w:hint="default"/>
      </w:rPr>
    </w:lvl>
  </w:abstractNum>
  <w:abstractNum w:abstractNumId="23">
    <w:nsid w:val="63FA6A4A"/>
    <w:multiLevelType w:val="hybridMultilevel"/>
    <w:tmpl w:val="B13BC0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7B01507"/>
    <w:multiLevelType w:val="hybridMultilevel"/>
    <w:tmpl w:val="C3E83200"/>
    <w:lvl w:ilvl="0" w:tplc="B1080ED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2B600F4"/>
    <w:multiLevelType w:val="hybridMultilevel"/>
    <w:tmpl w:val="5C50C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4"/>
  </w:num>
  <w:num w:numId="5">
    <w:abstractNumId w:val="24"/>
  </w:num>
  <w:num w:numId="6">
    <w:abstractNumId w:val="12"/>
  </w:num>
  <w:num w:numId="7">
    <w:abstractNumId w:val="18"/>
  </w:num>
  <w:num w:numId="8">
    <w:abstractNumId w:val="16"/>
  </w:num>
  <w:num w:numId="9">
    <w:abstractNumId w:val="3"/>
  </w:num>
  <w:num w:numId="10">
    <w:abstractNumId w:val="17"/>
  </w:num>
  <w:num w:numId="11">
    <w:abstractNumId w:val="10"/>
  </w:num>
  <w:num w:numId="12">
    <w:abstractNumId w:val="20"/>
  </w:num>
  <w:num w:numId="13">
    <w:abstractNumId w:val="7"/>
  </w:num>
  <w:num w:numId="14">
    <w:abstractNumId w:val="14"/>
  </w:num>
  <w:num w:numId="15">
    <w:abstractNumId w:val="5"/>
  </w:num>
  <w:num w:numId="16">
    <w:abstractNumId w:val="0"/>
  </w:num>
  <w:num w:numId="17">
    <w:abstractNumId w:val="23"/>
  </w:num>
  <w:num w:numId="18">
    <w:abstractNumId w:val="15"/>
  </w:num>
  <w:num w:numId="19">
    <w:abstractNumId w:val="9"/>
  </w:num>
  <w:num w:numId="20">
    <w:abstractNumId w:val="6"/>
  </w:num>
  <w:num w:numId="21">
    <w:abstractNumId w:val="1"/>
  </w:num>
  <w:num w:numId="22">
    <w:abstractNumId w:val="13"/>
  </w:num>
  <w:num w:numId="23">
    <w:abstractNumId w:val="22"/>
  </w:num>
  <w:num w:numId="24">
    <w:abstractNumId w:val="25"/>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3F"/>
    <w:rsid w:val="00000368"/>
    <w:rsid w:val="00014C9E"/>
    <w:rsid w:val="00036E72"/>
    <w:rsid w:val="0004449E"/>
    <w:rsid w:val="0004631B"/>
    <w:rsid w:val="00052BD7"/>
    <w:rsid w:val="00056BB5"/>
    <w:rsid w:val="00064C79"/>
    <w:rsid w:val="00066A05"/>
    <w:rsid w:val="00072B6D"/>
    <w:rsid w:val="00076C8C"/>
    <w:rsid w:val="00082D28"/>
    <w:rsid w:val="00093500"/>
    <w:rsid w:val="00094EF9"/>
    <w:rsid w:val="000A03BA"/>
    <w:rsid w:val="000A4CE0"/>
    <w:rsid w:val="000C25CF"/>
    <w:rsid w:val="000C45F5"/>
    <w:rsid w:val="000D0EB8"/>
    <w:rsid w:val="000E0880"/>
    <w:rsid w:val="000E0C63"/>
    <w:rsid w:val="000F3C57"/>
    <w:rsid w:val="00107EC4"/>
    <w:rsid w:val="001221FE"/>
    <w:rsid w:val="00136229"/>
    <w:rsid w:val="001412EE"/>
    <w:rsid w:val="001430AE"/>
    <w:rsid w:val="001478DB"/>
    <w:rsid w:val="00152408"/>
    <w:rsid w:val="0015321E"/>
    <w:rsid w:val="0015349D"/>
    <w:rsid w:val="0015555C"/>
    <w:rsid w:val="00157A94"/>
    <w:rsid w:val="00173E97"/>
    <w:rsid w:val="00181209"/>
    <w:rsid w:val="00185C3E"/>
    <w:rsid w:val="001A7586"/>
    <w:rsid w:val="001D1D17"/>
    <w:rsid w:val="001D1F87"/>
    <w:rsid w:val="00210414"/>
    <w:rsid w:val="002127C4"/>
    <w:rsid w:val="002207E4"/>
    <w:rsid w:val="00231D02"/>
    <w:rsid w:val="00235D31"/>
    <w:rsid w:val="00255495"/>
    <w:rsid w:val="00267A74"/>
    <w:rsid w:val="00285B8D"/>
    <w:rsid w:val="00295154"/>
    <w:rsid w:val="002A6859"/>
    <w:rsid w:val="002B5E88"/>
    <w:rsid w:val="002D13FD"/>
    <w:rsid w:val="002D1591"/>
    <w:rsid w:val="002D4ABD"/>
    <w:rsid w:val="002D6BC7"/>
    <w:rsid w:val="002F2041"/>
    <w:rsid w:val="002F2562"/>
    <w:rsid w:val="00313932"/>
    <w:rsid w:val="00314E02"/>
    <w:rsid w:val="0032055D"/>
    <w:rsid w:val="003231BC"/>
    <w:rsid w:val="0034330D"/>
    <w:rsid w:val="00357422"/>
    <w:rsid w:val="00357AF1"/>
    <w:rsid w:val="00374735"/>
    <w:rsid w:val="00387F86"/>
    <w:rsid w:val="003A1322"/>
    <w:rsid w:val="003A1C0B"/>
    <w:rsid w:val="003A4763"/>
    <w:rsid w:val="003A56C8"/>
    <w:rsid w:val="003A680D"/>
    <w:rsid w:val="003A7378"/>
    <w:rsid w:val="003A7495"/>
    <w:rsid w:val="003B4091"/>
    <w:rsid w:val="003B4AFC"/>
    <w:rsid w:val="003C1906"/>
    <w:rsid w:val="003D11C6"/>
    <w:rsid w:val="003D51A9"/>
    <w:rsid w:val="003E3C1A"/>
    <w:rsid w:val="003F7B94"/>
    <w:rsid w:val="00410F5D"/>
    <w:rsid w:val="004131F8"/>
    <w:rsid w:val="00417A35"/>
    <w:rsid w:val="00422496"/>
    <w:rsid w:val="004340EE"/>
    <w:rsid w:val="004364EF"/>
    <w:rsid w:val="00451BDA"/>
    <w:rsid w:val="00465052"/>
    <w:rsid w:val="00471305"/>
    <w:rsid w:val="00483979"/>
    <w:rsid w:val="00490F8E"/>
    <w:rsid w:val="004933DE"/>
    <w:rsid w:val="00496044"/>
    <w:rsid w:val="00496F4E"/>
    <w:rsid w:val="004A2A4A"/>
    <w:rsid w:val="004A420E"/>
    <w:rsid w:val="004B066C"/>
    <w:rsid w:val="004D4BC6"/>
    <w:rsid w:val="004F4260"/>
    <w:rsid w:val="004F43AE"/>
    <w:rsid w:val="004F7D76"/>
    <w:rsid w:val="005049A5"/>
    <w:rsid w:val="005058B3"/>
    <w:rsid w:val="0051393B"/>
    <w:rsid w:val="00522BB4"/>
    <w:rsid w:val="00526711"/>
    <w:rsid w:val="00554210"/>
    <w:rsid w:val="00563772"/>
    <w:rsid w:val="00565265"/>
    <w:rsid w:val="005672CC"/>
    <w:rsid w:val="005734AB"/>
    <w:rsid w:val="0058207F"/>
    <w:rsid w:val="005879B0"/>
    <w:rsid w:val="005932CE"/>
    <w:rsid w:val="0059650A"/>
    <w:rsid w:val="005C4F8A"/>
    <w:rsid w:val="005C76CE"/>
    <w:rsid w:val="005D032E"/>
    <w:rsid w:val="005D14DB"/>
    <w:rsid w:val="005E3978"/>
    <w:rsid w:val="005E6CD4"/>
    <w:rsid w:val="005F0156"/>
    <w:rsid w:val="005F1141"/>
    <w:rsid w:val="00601847"/>
    <w:rsid w:val="0061738E"/>
    <w:rsid w:val="0062018E"/>
    <w:rsid w:val="00634C46"/>
    <w:rsid w:val="00635E00"/>
    <w:rsid w:val="00637B45"/>
    <w:rsid w:val="006735C6"/>
    <w:rsid w:val="00675626"/>
    <w:rsid w:val="006A4662"/>
    <w:rsid w:val="006D68CD"/>
    <w:rsid w:val="006E39C7"/>
    <w:rsid w:val="006F78C1"/>
    <w:rsid w:val="00744C84"/>
    <w:rsid w:val="0075361D"/>
    <w:rsid w:val="00760FDF"/>
    <w:rsid w:val="007677B7"/>
    <w:rsid w:val="00792110"/>
    <w:rsid w:val="007B2284"/>
    <w:rsid w:val="007B3998"/>
    <w:rsid w:val="007B551E"/>
    <w:rsid w:val="007C493F"/>
    <w:rsid w:val="007D461B"/>
    <w:rsid w:val="007E3468"/>
    <w:rsid w:val="007E3FF3"/>
    <w:rsid w:val="007E6395"/>
    <w:rsid w:val="007F0535"/>
    <w:rsid w:val="007F0A23"/>
    <w:rsid w:val="007F7905"/>
    <w:rsid w:val="00824682"/>
    <w:rsid w:val="00830A54"/>
    <w:rsid w:val="00867FEF"/>
    <w:rsid w:val="00870D4B"/>
    <w:rsid w:val="0087583B"/>
    <w:rsid w:val="0087700C"/>
    <w:rsid w:val="008801FD"/>
    <w:rsid w:val="008A12DA"/>
    <w:rsid w:val="008A48B6"/>
    <w:rsid w:val="008A66D0"/>
    <w:rsid w:val="008B08F8"/>
    <w:rsid w:val="008B1700"/>
    <w:rsid w:val="008B3010"/>
    <w:rsid w:val="008D2EB0"/>
    <w:rsid w:val="008E5EE4"/>
    <w:rsid w:val="008E69CC"/>
    <w:rsid w:val="0090050A"/>
    <w:rsid w:val="00931410"/>
    <w:rsid w:val="0095313E"/>
    <w:rsid w:val="009565E9"/>
    <w:rsid w:val="009647C5"/>
    <w:rsid w:val="00972CED"/>
    <w:rsid w:val="00981690"/>
    <w:rsid w:val="00997887"/>
    <w:rsid w:val="009A3612"/>
    <w:rsid w:val="009B0F65"/>
    <w:rsid w:val="009B532A"/>
    <w:rsid w:val="009C42CA"/>
    <w:rsid w:val="009C554C"/>
    <w:rsid w:val="009C5B8F"/>
    <w:rsid w:val="009D533B"/>
    <w:rsid w:val="00A43066"/>
    <w:rsid w:val="00A55104"/>
    <w:rsid w:val="00A94F9B"/>
    <w:rsid w:val="00AA0242"/>
    <w:rsid w:val="00AA04B6"/>
    <w:rsid w:val="00AA3FA0"/>
    <w:rsid w:val="00AB38E7"/>
    <w:rsid w:val="00AC26B3"/>
    <w:rsid w:val="00AC4DD0"/>
    <w:rsid w:val="00AE0F6D"/>
    <w:rsid w:val="00AE17EE"/>
    <w:rsid w:val="00B05556"/>
    <w:rsid w:val="00B11A85"/>
    <w:rsid w:val="00B25999"/>
    <w:rsid w:val="00B31361"/>
    <w:rsid w:val="00B34E4C"/>
    <w:rsid w:val="00B36092"/>
    <w:rsid w:val="00B37EF2"/>
    <w:rsid w:val="00B50052"/>
    <w:rsid w:val="00B640A9"/>
    <w:rsid w:val="00B74C72"/>
    <w:rsid w:val="00BD430B"/>
    <w:rsid w:val="00C07314"/>
    <w:rsid w:val="00C33CDF"/>
    <w:rsid w:val="00C3704C"/>
    <w:rsid w:val="00C424FC"/>
    <w:rsid w:val="00C54DFE"/>
    <w:rsid w:val="00C54F87"/>
    <w:rsid w:val="00C6284B"/>
    <w:rsid w:val="00C6690C"/>
    <w:rsid w:val="00C75909"/>
    <w:rsid w:val="00C82ED1"/>
    <w:rsid w:val="00C93C3F"/>
    <w:rsid w:val="00C9469C"/>
    <w:rsid w:val="00C95BE8"/>
    <w:rsid w:val="00CA73FD"/>
    <w:rsid w:val="00CC3F7E"/>
    <w:rsid w:val="00CC687E"/>
    <w:rsid w:val="00CD3B83"/>
    <w:rsid w:val="00CD78C4"/>
    <w:rsid w:val="00CE4789"/>
    <w:rsid w:val="00CE7DC5"/>
    <w:rsid w:val="00CF263E"/>
    <w:rsid w:val="00D12101"/>
    <w:rsid w:val="00D228C2"/>
    <w:rsid w:val="00D24181"/>
    <w:rsid w:val="00D43946"/>
    <w:rsid w:val="00D51780"/>
    <w:rsid w:val="00D57F59"/>
    <w:rsid w:val="00D60059"/>
    <w:rsid w:val="00D634F9"/>
    <w:rsid w:val="00D70B98"/>
    <w:rsid w:val="00DC03BF"/>
    <w:rsid w:val="00DC5083"/>
    <w:rsid w:val="00DD353A"/>
    <w:rsid w:val="00DD485D"/>
    <w:rsid w:val="00DD497D"/>
    <w:rsid w:val="00DD7910"/>
    <w:rsid w:val="00DF13B5"/>
    <w:rsid w:val="00E129EB"/>
    <w:rsid w:val="00E169ED"/>
    <w:rsid w:val="00E613DE"/>
    <w:rsid w:val="00E80588"/>
    <w:rsid w:val="00E922AB"/>
    <w:rsid w:val="00EA392D"/>
    <w:rsid w:val="00EA4100"/>
    <w:rsid w:val="00EA6694"/>
    <w:rsid w:val="00EB10F5"/>
    <w:rsid w:val="00EC3F2D"/>
    <w:rsid w:val="00EE01E4"/>
    <w:rsid w:val="00EE1F6A"/>
    <w:rsid w:val="00EF23F9"/>
    <w:rsid w:val="00EF2E8C"/>
    <w:rsid w:val="00F0623D"/>
    <w:rsid w:val="00F1209F"/>
    <w:rsid w:val="00F12959"/>
    <w:rsid w:val="00F1638F"/>
    <w:rsid w:val="00F221C3"/>
    <w:rsid w:val="00F246DE"/>
    <w:rsid w:val="00F33766"/>
    <w:rsid w:val="00F50244"/>
    <w:rsid w:val="00F707CB"/>
    <w:rsid w:val="00F73C78"/>
    <w:rsid w:val="00F77F41"/>
    <w:rsid w:val="00FA34C3"/>
    <w:rsid w:val="00FA60CA"/>
    <w:rsid w:val="00FD0B2A"/>
    <w:rsid w:val="00FD4B2A"/>
    <w:rsid w:val="00FD5F3B"/>
    <w:rsid w:val="00FE2756"/>
    <w:rsid w:val="00FE32FC"/>
    <w:rsid w:val="00FF5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E5E643-F4CF-496B-A631-A98675A4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00"/>
    <w:rPr>
      <w:sz w:val="24"/>
      <w:szCs w:val="24"/>
    </w:rPr>
  </w:style>
  <w:style w:type="paragraph" w:styleId="Balk1">
    <w:name w:val="heading 1"/>
    <w:basedOn w:val="Normal"/>
    <w:next w:val="Normal"/>
    <w:qFormat/>
    <w:rsid w:val="00635E00"/>
    <w:pPr>
      <w:keepNext/>
      <w:spacing w:before="400"/>
      <w:jc w:val="both"/>
      <w:outlineLvl w:val="0"/>
    </w:pPr>
    <w:rPr>
      <w:szCs w:val="20"/>
    </w:rPr>
  </w:style>
  <w:style w:type="paragraph" w:styleId="Balk2">
    <w:name w:val="heading 2"/>
    <w:basedOn w:val="Normal"/>
    <w:next w:val="Normal"/>
    <w:qFormat/>
    <w:rsid w:val="00635E00"/>
    <w:pPr>
      <w:keepNext/>
      <w:tabs>
        <w:tab w:val="left" w:pos="5103"/>
      </w:tabs>
      <w:spacing w:before="200"/>
      <w:jc w:val="both"/>
      <w:outlineLvl w:val="1"/>
    </w:pPr>
    <w:rPr>
      <w:b/>
      <w:sz w:val="22"/>
      <w:szCs w:val="20"/>
      <w:lang w:val="en-AU"/>
    </w:rPr>
  </w:style>
  <w:style w:type="paragraph" w:styleId="Balk3">
    <w:name w:val="heading 3"/>
    <w:basedOn w:val="Normal"/>
    <w:next w:val="Normal"/>
    <w:qFormat/>
    <w:rsid w:val="00635E00"/>
    <w:pPr>
      <w:keepNext/>
      <w:outlineLvl w:val="2"/>
    </w:pPr>
    <w:rPr>
      <w:b/>
      <w:sz w:val="22"/>
      <w:szCs w:val="20"/>
      <w:lang w:val="en-AU"/>
    </w:rPr>
  </w:style>
  <w:style w:type="paragraph" w:styleId="Balk4">
    <w:name w:val="heading 4"/>
    <w:basedOn w:val="Normal"/>
    <w:next w:val="Normal"/>
    <w:qFormat/>
    <w:rsid w:val="00635E00"/>
    <w:pPr>
      <w:keepNext/>
      <w:outlineLvl w:val="3"/>
    </w:pPr>
    <w:rPr>
      <w:b/>
      <w:sz w:val="20"/>
      <w:szCs w:val="20"/>
      <w:lang w:val="en-AU"/>
    </w:rPr>
  </w:style>
  <w:style w:type="paragraph" w:styleId="Balk5">
    <w:name w:val="heading 5"/>
    <w:basedOn w:val="Normal"/>
    <w:next w:val="Normal"/>
    <w:qFormat/>
    <w:rsid w:val="00635E00"/>
    <w:pPr>
      <w:keepNext/>
      <w:ind w:left="720"/>
      <w:outlineLvl w:val="4"/>
    </w:pPr>
    <w:rPr>
      <w:b/>
      <w:sz w:val="20"/>
      <w:szCs w:val="20"/>
      <w:lang w:val="en-AU"/>
    </w:rPr>
  </w:style>
  <w:style w:type="paragraph" w:styleId="Balk6">
    <w:name w:val="heading 6"/>
    <w:basedOn w:val="Normal"/>
    <w:next w:val="Normal"/>
    <w:qFormat/>
    <w:rsid w:val="00635E00"/>
    <w:pPr>
      <w:keepNext/>
      <w:tabs>
        <w:tab w:val="left" w:pos="7230"/>
        <w:tab w:val="decimal" w:pos="7513"/>
      </w:tabs>
      <w:outlineLvl w:val="5"/>
    </w:pPr>
    <w:rPr>
      <w:color w:val="000000"/>
      <w:szCs w:val="20"/>
      <w:lang w:val="en-AU"/>
    </w:rPr>
  </w:style>
  <w:style w:type="paragraph" w:styleId="Balk8">
    <w:name w:val="heading 8"/>
    <w:basedOn w:val="Normal"/>
    <w:next w:val="Normal"/>
    <w:qFormat/>
    <w:rsid w:val="00635E00"/>
    <w:pPr>
      <w:keepNext/>
      <w:tabs>
        <w:tab w:val="left" w:pos="5529"/>
        <w:tab w:val="right" w:pos="7797"/>
      </w:tabs>
      <w:outlineLvl w:val="7"/>
    </w:pPr>
    <w:rPr>
      <w:szCs w:val="20"/>
    </w:rPr>
  </w:style>
  <w:style w:type="paragraph" w:styleId="Balk9">
    <w:name w:val="heading 9"/>
    <w:basedOn w:val="Normal"/>
    <w:next w:val="Normal"/>
    <w:qFormat/>
    <w:rsid w:val="00635E00"/>
    <w:pPr>
      <w:keepNext/>
      <w:tabs>
        <w:tab w:val="left" w:pos="993"/>
        <w:tab w:val="decimal" w:pos="6237"/>
      </w:tabs>
      <w:spacing w:before="200"/>
      <w:jc w:val="both"/>
      <w:outlineLvl w:val="8"/>
    </w:pPr>
    <w:rPr>
      <w:rFonts w:ascii="Comic Sans MS" w:hAnsi="Comic Sans MS"/>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35E00"/>
    <w:pPr>
      <w:jc w:val="center"/>
    </w:pPr>
    <w:rPr>
      <w:b/>
      <w:szCs w:val="20"/>
    </w:rPr>
  </w:style>
  <w:style w:type="character" w:styleId="Kpr">
    <w:name w:val="Hyperlink"/>
    <w:basedOn w:val="VarsaylanParagrafYazTipi"/>
    <w:rsid w:val="00635E00"/>
    <w:rPr>
      <w:color w:val="0000FF"/>
      <w:u w:val="single"/>
    </w:rPr>
  </w:style>
  <w:style w:type="paragraph" w:styleId="GvdeMetniGirintisi2">
    <w:name w:val="Body Text Indent 2"/>
    <w:basedOn w:val="Normal"/>
    <w:rsid w:val="00635E00"/>
    <w:pPr>
      <w:tabs>
        <w:tab w:val="left" w:pos="993"/>
        <w:tab w:val="decimal" w:pos="6237"/>
      </w:tabs>
      <w:ind w:left="851"/>
      <w:jc w:val="center"/>
    </w:pPr>
    <w:rPr>
      <w:rFonts w:ascii="Comic Sans MS" w:hAnsi="Comic Sans MS"/>
      <w:b/>
      <w:bCs/>
      <w:sz w:val="22"/>
      <w:szCs w:val="20"/>
    </w:rPr>
  </w:style>
  <w:style w:type="paragraph" w:styleId="GvdeMetni3">
    <w:name w:val="Body Text 3"/>
    <w:basedOn w:val="Normal"/>
    <w:rsid w:val="00635E00"/>
    <w:rPr>
      <w:rFonts w:ascii="Comic Sans MS" w:hAnsi="Comic Sans MS"/>
      <w:i/>
      <w:iCs/>
      <w:sz w:val="20"/>
      <w:szCs w:val="20"/>
      <w:lang w:val="en-AU"/>
    </w:rPr>
  </w:style>
  <w:style w:type="character" w:styleId="zlenenKpr">
    <w:name w:val="FollowedHyperlink"/>
    <w:basedOn w:val="VarsaylanParagrafYazTipi"/>
    <w:rsid w:val="00635E00"/>
    <w:rPr>
      <w:color w:val="800080"/>
      <w:u w:val="single"/>
    </w:rPr>
  </w:style>
  <w:style w:type="table" w:styleId="TabloKlavuzu">
    <w:name w:val="Table Grid"/>
    <w:basedOn w:val="NormalTablo"/>
    <w:rsid w:val="00B74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B3010"/>
    <w:rPr>
      <w:rFonts w:ascii="Tahoma" w:hAnsi="Tahoma" w:cs="Tahoma"/>
      <w:sz w:val="16"/>
      <w:szCs w:val="16"/>
    </w:rPr>
  </w:style>
  <w:style w:type="paragraph" w:styleId="ListeParagraf">
    <w:name w:val="List Paragraph"/>
    <w:basedOn w:val="Normal"/>
    <w:uiPriority w:val="34"/>
    <w:qFormat/>
    <w:rsid w:val="00BD430B"/>
    <w:pPr>
      <w:ind w:left="720"/>
      <w:contextualSpacing/>
    </w:pPr>
  </w:style>
  <w:style w:type="paragraph" w:customStyle="1" w:styleId="Default">
    <w:name w:val="Default"/>
    <w:rsid w:val="00DD485D"/>
    <w:pPr>
      <w:autoSpaceDE w:val="0"/>
      <w:autoSpaceDN w:val="0"/>
      <w:adjustRightInd w:val="0"/>
    </w:pPr>
    <w:rPr>
      <w:color w:val="000000"/>
      <w:sz w:val="24"/>
      <w:szCs w:val="24"/>
    </w:rPr>
  </w:style>
  <w:style w:type="character" w:styleId="Gl">
    <w:name w:val="Strong"/>
    <w:basedOn w:val="VarsaylanParagrafYazTipi"/>
    <w:uiPriority w:val="22"/>
    <w:qFormat/>
    <w:rsid w:val="00DD485D"/>
    <w:rPr>
      <w:b/>
      <w:bCs/>
    </w:rPr>
  </w:style>
  <w:style w:type="character" w:customStyle="1" w:styleId="GvdeMetniChar">
    <w:name w:val="Gövde Metni Char"/>
    <w:basedOn w:val="VarsaylanParagrafYazTipi"/>
    <w:link w:val="GvdeMetni"/>
    <w:rsid w:val="00DD791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450">
      <w:bodyDiv w:val="1"/>
      <w:marLeft w:val="0"/>
      <w:marRight w:val="0"/>
      <w:marTop w:val="0"/>
      <w:marBottom w:val="0"/>
      <w:divBdr>
        <w:top w:val="none" w:sz="0" w:space="0" w:color="auto"/>
        <w:left w:val="none" w:sz="0" w:space="0" w:color="auto"/>
        <w:bottom w:val="none" w:sz="0" w:space="0" w:color="auto"/>
        <w:right w:val="none" w:sz="0" w:space="0" w:color="auto"/>
      </w:divBdr>
    </w:div>
    <w:div w:id="6769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513</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BAŞKENT ÜNİVERSİTESİ</vt:lpstr>
    </vt:vector>
  </TitlesOfParts>
  <Company>baskent university</Company>
  <LinksUpToDate>false</LinksUpToDate>
  <CharactersWithSpaces>3437</CharactersWithSpaces>
  <SharedDoc>false</SharedDoc>
  <HLinks>
    <vt:vector size="6" baseType="variant">
      <vt:variant>
        <vt:i4>4063308</vt:i4>
      </vt:variant>
      <vt:variant>
        <vt:i4>0</vt:i4>
      </vt:variant>
      <vt:variant>
        <vt:i4>0</vt:i4>
      </vt:variant>
      <vt:variant>
        <vt:i4>5</vt:i4>
      </vt:variant>
      <vt:variant>
        <vt:lpwstr>mailto:ogrisl@baskent.edu.tr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BAŞKENT ÜNİVERSİTESİ</dc:title>
  <dc:creator>ogrenci isleri</dc:creator>
  <cp:lastModifiedBy>user</cp:lastModifiedBy>
  <cp:revision>8</cp:revision>
  <cp:lastPrinted>2013-07-30T06:44:00Z</cp:lastPrinted>
  <dcterms:created xsi:type="dcterms:W3CDTF">2016-03-08T12:51:00Z</dcterms:created>
  <dcterms:modified xsi:type="dcterms:W3CDTF">2017-06-02T11:57:00Z</dcterms:modified>
</cp:coreProperties>
</file>