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B83" w:rsidRPr="00225B83" w:rsidRDefault="00225B83" w:rsidP="00225B83">
      <w:pPr>
        <w:jc w:val="both"/>
        <w:rPr>
          <w:rFonts w:cstheme="minorHAnsi"/>
          <w:b/>
          <w:sz w:val="24"/>
          <w:szCs w:val="24"/>
        </w:rPr>
      </w:pPr>
      <w:proofErr w:type="spellStart"/>
      <w:r w:rsidRPr="00225B83">
        <w:rPr>
          <w:rFonts w:cstheme="minorHAnsi"/>
          <w:b/>
          <w:sz w:val="24"/>
          <w:szCs w:val="24"/>
        </w:rPr>
        <w:t>Erasmus</w:t>
      </w:r>
      <w:proofErr w:type="spellEnd"/>
      <w:r w:rsidRPr="00225B83">
        <w:rPr>
          <w:rFonts w:cstheme="minorHAnsi"/>
          <w:b/>
          <w:sz w:val="24"/>
          <w:szCs w:val="24"/>
        </w:rPr>
        <w:t xml:space="preserve">+ Program Ülkeleri ile Personel </w:t>
      </w:r>
      <w:r w:rsidR="008B29D3" w:rsidRPr="008B29D3">
        <w:rPr>
          <w:rFonts w:cstheme="minorHAnsi"/>
          <w:b/>
          <w:sz w:val="24"/>
          <w:szCs w:val="24"/>
        </w:rPr>
        <w:t xml:space="preserve">Ders Verme </w:t>
      </w:r>
      <w:r w:rsidR="00505617" w:rsidRPr="00225B83">
        <w:rPr>
          <w:rFonts w:cstheme="minorHAnsi"/>
          <w:b/>
          <w:sz w:val="24"/>
          <w:szCs w:val="24"/>
        </w:rPr>
        <w:t>Hareketliliği</w:t>
      </w:r>
    </w:p>
    <w:p w:rsidR="00225B83" w:rsidRPr="00225B83" w:rsidRDefault="00225B83" w:rsidP="00225B83">
      <w:pPr>
        <w:jc w:val="both"/>
        <w:rPr>
          <w:rFonts w:cstheme="minorHAnsi"/>
          <w:sz w:val="24"/>
          <w:szCs w:val="24"/>
        </w:rPr>
      </w:pPr>
    </w:p>
    <w:p w:rsidR="00225B83" w:rsidRPr="00C320E1" w:rsidRDefault="00225B83" w:rsidP="00225B83">
      <w:pPr>
        <w:jc w:val="both"/>
        <w:rPr>
          <w:rFonts w:cstheme="minorHAnsi"/>
          <w:sz w:val="24"/>
          <w:szCs w:val="24"/>
        </w:rPr>
      </w:pPr>
      <w:r w:rsidRPr="00C320E1">
        <w:rPr>
          <w:rFonts w:cstheme="minorHAnsi"/>
          <w:sz w:val="24"/>
          <w:szCs w:val="24"/>
        </w:rPr>
        <w:t xml:space="preserve">Personel </w:t>
      </w:r>
      <w:r w:rsidR="008B29D3" w:rsidRPr="00C320E1">
        <w:rPr>
          <w:rFonts w:cstheme="minorHAnsi"/>
          <w:sz w:val="24"/>
          <w:szCs w:val="24"/>
        </w:rPr>
        <w:t xml:space="preserve">Ders Verme </w:t>
      </w:r>
      <w:r w:rsidRPr="00C320E1">
        <w:rPr>
          <w:rFonts w:cstheme="minorHAnsi"/>
          <w:sz w:val="24"/>
          <w:szCs w:val="24"/>
        </w:rPr>
        <w:t>hareketliliği, Türkiye’de ECHE sahibi bir yükseköğretim kurumunda ders vermekle yükümlü olan bir personelin, program ülkelerinden birinde ECHE sahibi bir yükseköğretim kurumunda öğrencilere ders vermesine ve ders vermeye ilişkin olarak karşı kurumla ortaklaşa akademik/eğitsel faaliyetler gerçekleştirmesine imkân sağlayan faaliyet alanıdır.</w:t>
      </w:r>
    </w:p>
    <w:p w:rsidR="00225B83" w:rsidRPr="00C320E1" w:rsidRDefault="00225B83" w:rsidP="00225B83">
      <w:pPr>
        <w:jc w:val="both"/>
        <w:rPr>
          <w:rFonts w:cstheme="minorHAnsi"/>
          <w:sz w:val="24"/>
          <w:szCs w:val="24"/>
        </w:rPr>
      </w:pPr>
      <w:r w:rsidRPr="00C320E1">
        <w:rPr>
          <w:rFonts w:cstheme="minorHAnsi"/>
          <w:sz w:val="24"/>
          <w:szCs w:val="24"/>
        </w:rPr>
        <w:t>Seminer, Konferans katılımları ise faaliyet kapsamında desteklenememektedir.</w:t>
      </w:r>
    </w:p>
    <w:p w:rsidR="00225B83" w:rsidRPr="00C320E1" w:rsidRDefault="00225B83" w:rsidP="00225B83">
      <w:pPr>
        <w:jc w:val="both"/>
        <w:rPr>
          <w:rFonts w:cstheme="minorHAnsi"/>
          <w:sz w:val="24"/>
          <w:szCs w:val="24"/>
        </w:rPr>
      </w:pPr>
      <w:r w:rsidRPr="00C320E1">
        <w:rPr>
          <w:rFonts w:cstheme="minorHAnsi"/>
          <w:sz w:val="24"/>
          <w:szCs w:val="24"/>
        </w:rPr>
        <w:t xml:space="preserve">Üniversitemizde tam zamanlı olarak çalışan tüm kadrolu akademik personel </w:t>
      </w:r>
      <w:r w:rsidR="008B29D3" w:rsidRPr="00C320E1">
        <w:rPr>
          <w:rFonts w:cstheme="minorHAnsi"/>
          <w:sz w:val="24"/>
          <w:szCs w:val="24"/>
        </w:rPr>
        <w:t xml:space="preserve">Ders Verme </w:t>
      </w:r>
      <w:r w:rsidRPr="00C320E1">
        <w:rPr>
          <w:rFonts w:cstheme="minorHAnsi"/>
          <w:sz w:val="24"/>
          <w:szCs w:val="24"/>
        </w:rPr>
        <w:t>hareketliliğinden faydalanabilir.</w:t>
      </w:r>
    </w:p>
    <w:p w:rsidR="00225B83" w:rsidRPr="00225B83" w:rsidRDefault="00225B83" w:rsidP="00225B83">
      <w:pPr>
        <w:jc w:val="both"/>
        <w:rPr>
          <w:rFonts w:cstheme="minorHAnsi"/>
          <w:sz w:val="24"/>
          <w:szCs w:val="24"/>
        </w:rPr>
      </w:pPr>
      <w:r w:rsidRPr="00225B83">
        <w:rPr>
          <w:rFonts w:cstheme="minorHAnsi"/>
          <w:sz w:val="24"/>
          <w:szCs w:val="24"/>
        </w:rPr>
        <w:t>.</w:t>
      </w:r>
    </w:p>
    <w:p w:rsidR="00225B83" w:rsidRPr="00225B83" w:rsidRDefault="00225B83" w:rsidP="00225B83">
      <w:pPr>
        <w:jc w:val="both"/>
        <w:rPr>
          <w:rFonts w:cstheme="minorHAnsi"/>
          <w:sz w:val="24"/>
          <w:szCs w:val="24"/>
        </w:rPr>
      </w:pPr>
    </w:p>
    <w:p w:rsidR="00225B83" w:rsidRPr="00225B83" w:rsidRDefault="00225B83" w:rsidP="00225B83">
      <w:pPr>
        <w:jc w:val="both"/>
        <w:rPr>
          <w:rFonts w:cstheme="minorHAnsi"/>
          <w:b/>
          <w:sz w:val="24"/>
          <w:szCs w:val="24"/>
        </w:rPr>
      </w:pPr>
      <w:r w:rsidRPr="00225B83">
        <w:rPr>
          <w:rFonts w:cstheme="minorHAnsi"/>
          <w:sz w:val="24"/>
          <w:szCs w:val="24"/>
        </w:rPr>
        <w:t xml:space="preserve">  </w:t>
      </w:r>
      <w:r w:rsidRPr="00225B83">
        <w:rPr>
          <w:rFonts w:cstheme="minorHAnsi"/>
          <w:b/>
          <w:sz w:val="24"/>
          <w:szCs w:val="24"/>
        </w:rPr>
        <w:t>Kimler Başvurabilir?</w:t>
      </w:r>
    </w:p>
    <w:p w:rsidR="00225B83" w:rsidRPr="00C320E1" w:rsidRDefault="00225B83" w:rsidP="00225B83">
      <w:pPr>
        <w:pStyle w:val="ListeParagraf"/>
        <w:numPr>
          <w:ilvl w:val="0"/>
          <w:numId w:val="8"/>
        </w:numPr>
        <w:jc w:val="both"/>
        <w:rPr>
          <w:rFonts w:cstheme="minorHAnsi"/>
          <w:sz w:val="24"/>
          <w:szCs w:val="24"/>
        </w:rPr>
      </w:pPr>
      <w:r w:rsidRPr="00225B83">
        <w:rPr>
          <w:rFonts w:cstheme="minorHAnsi"/>
          <w:sz w:val="24"/>
          <w:szCs w:val="24"/>
        </w:rPr>
        <w:t xml:space="preserve">Üniversitemizde tam zamanlı olarak istihdam </w:t>
      </w:r>
      <w:r w:rsidRPr="00C320E1">
        <w:rPr>
          <w:rFonts w:cstheme="minorHAnsi"/>
          <w:sz w:val="24"/>
          <w:szCs w:val="24"/>
        </w:rPr>
        <w:t xml:space="preserve">edilmiş </w:t>
      </w:r>
      <w:r w:rsidR="008B29D3" w:rsidRPr="00C320E1">
        <w:rPr>
          <w:rFonts w:cstheme="minorHAnsi"/>
          <w:sz w:val="24"/>
          <w:szCs w:val="24"/>
        </w:rPr>
        <w:t xml:space="preserve">Ders Verme </w:t>
      </w:r>
      <w:r w:rsidRPr="00C320E1">
        <w:rPr>
          <w:rFonts w:cstheme="minorHAnsi"/>
          <w:sz w:val="24"/>
          <w:szCs w:val="24"/>
        </w:rPr>
        <w:t xml:space="preserve">yükü bulunan tüm kadrolu akademik personel </w:t>
      </w:r>
      <w:r w:rsidR="008B29D3" w:rsidRPr="00C320E1">
        <w:rPr>
          <w:rFonts w:cstheme="minorHAnsi"/>
          <w:sz w:val="24"/>
          <w:szCs w:val="24"/>
        </w:rPr>
        <w:t xml:space="preserve">Ders Verme </w:t>
      </w:r>
      <w:r w:rsidRPr="00C320E1">
        <w:rPr>
          <w:rFonts w:cstheme="minorHAnsi"/>
          <w:sz w:val="24"/>
          <w:szCs w:val="24"/>
        </w:rPr>
        <w:t>hareketliliğinden faydalanabilir.</w:t>
      </w:r>
    </w:p>
    <w:p w:rsidR="00225B83" w:rsidRPr="00225B83" w:rsidRDefault="00225B83" w:rsidP="00225B83">
      <w:pPr>
        <w:pStyle w:val="ListeParagraf"/>
        <w:numPr>
          <w:ilvl w:val="0"/>
          <w:numId w:val="8"/>
        </w:numPr>
        <w:jc w:val="both"/>
        <w:rPr>
          <w:rFonts w:cstheme="minorHAnsi"/>
          <w:sz w:val="24"/>
          <w:szCs w:val="24"/>
        </w:rPr>
      </w:pPr>
      <w:r w:rsidRPr="00C320E1">
        <w:rPr>
          <w:rFonts w:cstheme="minorHAnsi"/>
          <w:sz w:val="24"/>
          <w:szCs w:val="24"/>
        </w:rPr>
        <w:t xml:space="preserve">Üniversitemizde </w:t>
      </w:r>
      <w:r w:rsidR="008B29D3" w:rsidRPr="00C320E1">
        <w:rPr>
          <w:rFonts w:cstheme="minorHAnsi"/>
          <w:sz w:val="24"/>
          <w:szCs w:val="24"/>
        </w:rPr>
        <w:t xml:space="preserve">Ders Verme </w:t>
      </w:r>
      <w:r w:rsidRPr="00C320E1">
        <w:rPr>
          <w:rFonts w:cstheme="minorHAnsi"/>
          <w:sz w:val="24"/>
          <w:szCs w:val="24"/>
        </w:rPr>
        <w:t xml:space="preserve">yükü bulunan </w:t>
      </w:r>
      <w:proofErr w:type="spellStart"/>
      <w:proofErr w:type="gramStart"/>
      <w:r w:rsidRPr="00C320E1">
        <w:rPr>
          <w:rFonts w:cstheme="minorHAnsi"/>
          <w:sz w:val="24"/>
          <w:szCs w:val="24"/>
        </w:rPr>
        <w:t>Öğr.Gör</w:t>
      </w:r>
      <w:proofErr w:type="spellEnd"/>
      <w:proofErr w:type="gramEnd"/>
      <w:r w:rsidRPr="00C320E1">
        <w:rPr>
          <w:rFonts w:cstheme="minorHAnsi"/>
          <w:sz w:val="24"/>
          <w:szCs w:val="24"/>
        </w:rPr>
        <w:t xml:space="preserve">, </w:t>
      </w:r>
      <w:proofErr w:type="spellStart"/>
      <w:r w:rsidRPr="00C320E1">
        <w:rPr>
          <w:rFonts w:cstheme="minorHAnsi"/>
          <w:sz w:val="24"/>
          <w:szCs w:val="24"/>
        </w:rPr>
        <w:t>Dr.Ö</w:t>
      </w:r>
      <w:r w:rsidRPr="00225B83">
        <w:rPr>
          <w:rFonts w:cstheme="minorHAnsi"/>
          <w:sz w:val="24"/>
          <w:szCs w:val="24"/>
        </w:rPr>
        <w:t>ğr.Üyesi</w:t>
      </w:r>
      <w:proofErr w:type="spellEnd"/>
      <w:r w:rsidRPr="00225B83">
        <w:rPr>
          <w:rFonts w:cstheme="minorHAnsi"/>
          <w:sz w:val="24"/>
          <w:szCs w:val="24"/>
        </w:rPr>
        <w:t xml:space="preserve">, </w:t>
      </w:r>
      <w:proofErr w:type="spellStart"/>
      <w:r w:rsidRPr="00225B83">
        <w:rPr>
          <w:rFonts w:cstheme="minorHAnsi"/>
          <w:sz w:val="24"/>
          <w:szCs w:val="24"/>
        </w:rPr>
        <w:t>Doç.Dr</w:t>
      </w:r>
      <w:proofErr w:type="spellEnd"/>
      <w:r w:rsidRPr="00225B83">
        <w:rPr>
          <w:rFonts w:cstheme="minorHAnsi"/>
          <w:sz w:val="24"/>
          <w:szCs w:val="24"/>
        </w:rPr>
        <w:t xml:space="preserve">, </w:t>
      </w:r>
      <w:proofErr w:type="spellStart"/>
      <w:r w:rsidRPr="00225B83">
        <w:rPr>
          <w:rFonts w:cstheme="minorHAnsi"/>
          <w:sz w:val="24"/>
          <w:szCs w:val="24"/>
        </w:rPr>
        <w:t>Prof.Dr</w:t>
      </w:r>
      <w:proofErr w:type="spellEnd"/>
      <w:r w:rsidRPr="00225B83">
        <w:rPr>
          <w:rFonts w:cstheme="minorHAnsi"/>
          <w:sz w:val="24"/>
          <w:szCs w:val="24"/>
        </w:rPr>
        <w:t>. vb.</w:t>
      </w:r>
    </w:p>
    <w:p w:rsidR="00225B83" w:rsidRPr="00225B83" w:rsidRDefault="00225B83" w:rsidP="00225B83">
      <w:pPr>
        <w:jc w:val="both"/>
        <w:rPr>
          <w:rFonts w:cstheme="minorHAnsi"/>
          <w:b/>
          <w:sz w:val="24"/>
          <w:szCs w:val="24"/>
        </w:rPr>
      </w:pPr>
      <w:r w:rsidRPr="00225B83">
        <w:rPr>
          <w:rFonts w:cstheme="minorHAnsi"/>
          <w:b/>
          <w:sz w:val="24"/>
          <w:szCs w:val="24"/>
        </w:rPr>
        <w:t>Başvuru için Gerekenler</w:t>
      </w:r>
    </w:p>
    <w:p w:rsidR="00225B83" w:rsidRPr="00225B83" w:rsidRDefault="00225B83" w:rsidP="00225B83">
      <w:pPr>
        <w:jc w:val="both"/>
        <w:rPr>
          <w:rFonts w:cstheme="minorHAnsi"/>
          <w:b/>
          <w:sz w:val="24"/>
          <w:szCs w:val="24"/>
        </w:rPr>
      </w:pPr>
      <w:r w:rsidRPr="00225B83">
        <w:rPr>
          <w:rFonts w:cstheme="minorHAnsi"/>
          <w:b/>
          <w:sz w:val="24"/>
          <w:szCs w:val="24"/>
        </w:rPr>
        <w:t>Başvuru için yapılması gerekenler:</w:t>
      </w:r>
    </w:p>
    <w:p w:rsidR="00225B83" w:rsidRPr="00225B83" w:rsidRDefault="00225B83" w:rsidP="00225B83">
      <w:pPr>
        <w:jc w:val="both"/>
        <w:rPr>
          <w:rFonts w:cstheme="minorHAnsi"/>
          <w:sz w:val="24"/>
          <w:szCs w:val="24"/>
        </w:rPr>
      </w:pPr>
      <w:r w:rsidRPr="00225B83">
        <w:rPr>
          <w:rFonts w:cstheme="minorHAnsi"/>
          <w:sz w:val="24"/>
          <w:szCs w:val="24"/>
        </w:rPr>
        <w:t>1-</w:t>
      </w:r>
      <w:r w:rsidRPr="00225B83">
        <w:rPr>
          <w:rFonts w:cstheme="minorHAnsi"/>
          <w:sz w:val="24"/>
          <w:szCs w:val="24"/>
        </w:rPr>
        <w:tab/>
        <w:t xml:space="preserve">Başvuru belgesini yüklemek şartı ile </w:t>
      </w:r>
      <w:r w:rsidR="00505617" w:rsidRPr="00225B83">
        <w:rPr>
          <w:rFonts w:cstheme="minorHAnsi"/>
          <w:sz w:val="24"/>
          <w:szCs w:val="24"/>
        </w:rPr>
        <w:t>başvurular</w:t>
      </w:r>
      <w:r w:rsidRPr="00225B83">
        <w:rPr>
          <w:rFonts w:cstheme="minorHAnsi"/>
          <w:sz w:val="24"/>
          <w:szCs w:val="24"/>
        </w:rPr>
        <w:t xml:space="preserve"> </w:t>
      </w:r>
      <w:hyperlink r:id="rId6" w:history="1">
        <w:r w:rsidR="002B4C85" w:rsidRPr="00F17998">
          <w:rPr>
            <w:rStyle w:val="Kpr"/>
            <w:rFonts w:cstheme="minorHAnsi"/>
            <w:sz w:val="24"/>
            <w:szCs w:val="24"/>
          </w:rPr>
          <w:t>https://erasmusbasvuru.ua.gov.tr</w:t>
        </w:r>
      </w:hyperlink>
      <w:r w:rsidR="002B4C85">
        <w:rPr>
          <w:rFonts w:cstheme="minorHAnsi"/>
          <w:sz w:val="24"/>
          <w:szCs w:val="24"/>
        </w:rPr>
        <w:t xml:space="preserve"> </w:t>
      </w:r>
      <w:r w:rsidRPr="00225B83">
        <w:rPr>
          <w:rFonts w:cstheme="minorHAnsi"/>
          <w:sz w:val="24"/>
          <w:szCs w:val="24"/>
        </w:rPr>
        <w:t xml:space="preserve">yapılmaktadır. </w:t>
      </w:r>
    </w:p>
    <w:p w:rsidR="00225B83" w:rsidRPr="00225B83" w:rsidRDefault="002B4C85" w:rsidP="00225B83">
      <w:pPr>
        <w:jc w:val="both"/>
        <w:rPr>
          <w:rFonts w:cstheme="minorHAnsi"/>
          <w:sz w:val="24"/>
          <w:szCs w:val="24"/>
        </w:rPr>
      </w:pPr>
      <w:r>
        <w:rPr>
          <w:rFonts w:cstheme="minorHAnsi"/>
          <w:sz w:val="24"/>
          <w:szCs w:val="24"/>
        </w:rPr>
        <w:t>2</w:t>
      </w:r>
      <w:r w:rsidR="00225B83" w:rsidRPr="00225B83">
        <w:rPr>
          <w:rFonts w:cstheme="minorHAnsi"/>
          <w:sz w:val="24"/>
          <w:szCs w:val="24"/>
        </w:rPr>
        <w:t>-</w:t>
      </w:r>
      <w:r w:rsidR="00225B83" w:rsidRPr="00225B83">
        <w:rPr>
          <w:rFonts w:cstheme="minorHAnsi"/>
          <w:sz w:val="24"/>
          <w:szCs w:val="24"/>
        </w:rPr>
        <w:tab/>
        <w:t xml:space="preserve">Yabancı Dil Yeterlilik Düzeyini Gösterir Belge: </w:t>
      </w:r>
    </w:p>
    <w:p w:rsidR="00225B83" w:rsidRPr="00225B83" w:rsidRDefault="00225B83" w:rsidP="00225B83">
      <w:pPr>
        <w:jc w:val="both"/>
        <w:rPr>
          <w:rFonts w:cstheme="minorHAnsi"/>
          <w:sz w:val="24"/>
          <w:szCs w:val="24"/>
        </w:rPr>
      </w:pPr>
      <w:r w:rsidRPr="00225B83">
        <w:rPr>
          <w:rFonts w:cstheme="minorHAnsi"/>
          <w:sz w:val="24"/>
          <w:szCs w:val="24"/>
        </w:rPr>
        <w:t>-</w:t>
      </w:r>
      <w:r w:rsidRPr="00225B83">
        <w:rPr>
          <w:rFonts w:cstheme="minorHAnsi"/>
          <w:sz w:val="24"/>
          <w:szCs w:val="24"/>
        </w:rPr>
        <w:tab/>
        <w:t>Akademik personel için sınav sonuç belgesinin yüklenmesi zorunludur.</w:t>
      </w:r>
    </w:p>
    <w:p w:rsidR="00225B83" w:rsidRDefault="00225B83" w:rsidP="00225B83">
      <w:pPr>
        <w:jc w:val="both"/>
        <w:rPr>
          <w:rFonts w:cstheme="minorHAnsi"/>
          <w:sz w:val="24"/>
          <w:szCs w:val="24"/>
        </w:rPr>
      </w:pPr>
      <w:r w:rsidRPr="00225B83">
        <w:rPr>
          <w:rFonts w:cstheme="minorHAnsi"/>
          <w:sz w:val="24"/>
          <w:szCs w:val="24"/>
        </w:rPr>
        <w:t>-</w:t>
      </w:r>
      <w:r w:rsidRPr="00225B83">
        <w:rPr>
          <w:rFonts w:cstheme="minorHAnsi"/>
          <w:sz w:val="24"/>
          <w:szCs w:val="24"/>
        </w:rPr>
        <w:tab/>
        <w:t>Yabancı Dil Bilgisi Seviye Tespit Sınavından (YDS, YÖKDİL) en az 75,0 puan veya eşdeğerliği ÖSYM tarafından denkliği bulunan bir sınavdan (TOEFL, PTE vb.) bu puan muadili bir puan almış olmak (</w:t>
      </w:r>
      <w:hyperlink r:id="rId7" w:history="1">
        <w:r w:rsidRPr="006A65EA">
          <w:rPr>
            <w:rStyle w:val="Kpr"/>
            <w:rFonts w:cstheme="minorHAnsi"/>
            <w:sz w:val="24"/>
            <w:szCs w:val="24"/>
          </w:rPr>
          <w:t>https://erasmusbasvuru.ua.gov.tr/</w:t>
        </w:r>
      </w:hyperlink>
      <w:r w:rsidRPr="00225B83">
        <w:rPr>
          <w:rFonts w:cstheme="minorHAnsi"/>
          <w:sz w:val="24"/>
          <w:szCs w:val="24"/>
        </w:rPr>
        <w:t>)</w:t>
      </w:r>
    </w:p>
    <w:p w:rsidR="00225B83" w:rsidRDefault="00CA3AE4" w:rsidP="00225B83">
      <w:pPr>
        <w:jc w:val="both"/>
        <w:rPr>
          <w:rFonts w:cstheme="minorHAnsi"/>
          <w:sz w:val="24"/>
          <w:szCs w:val="24"/>
        </w:rPr>
      </w:pPr>
      <w:r>
        <w:rPr>
          <w:rFonts w:cstheme="minorHAnsi"/>
          <w:sz w:val="24"/>
          <w:szCs w:val="24"/>
        </w:rPr>
        <w:t>3</w:t>
      </w:r>
      <w:r w:rsidR="00225B83" w:rsidRPr="00225B83">
        <w:rPr>
          <w:rFonts w:cstheme="minorHAnsi"/>
          <w:sz w:val="24"/>
          <w:szCs w:val="24"/>
        </w:rPr>
        <w:t>-</w:t>
      </w:r>
      <w:r w:rsidR="00225B83" w:rsidRPr="00225B83">
        <w:rPr>
          <w:rFonts w:cstheme="minorHAnsi"/>
          <w:sz w:val="24"/>
          <w:szCs w:val="24"/>
        </w:rPr>
        <w:tab/>
        <w:t>Kabul Mektubu (https://erasmusbasvuru.ua.gov.tr/)</w:t>
      </w:r>
    </w:p>
    <w:p w:rsidR="00F25721" w:rsidRPr="00F25721" w:rsidRDefault="00F25721" w:rsidP="00F25721">
      <w:pPr>
        <w:jc w:val="both"/>
        <w:rPr>
          <w:rFonts w:cstheme="minorHAnsi"/>
          <w:sz w:val="24"/>
          <w:szCs w:val="24"/>
        </w:rPr>
      </w:pPr>
      <w:r w:rsidRPr="00F25721">
        <w:rPr>
          <w:rFonts w:cstheme="minorHAnsi"/>
          <w:sz w:val="24"/>
          <w:szCs w:val="24"/>
        </w:rPr>
        <w:t xml:space="preserve">Erasmus+ Personel Hareketliliğinden yararlanmak üzere başvuru yapmak isteyen Akademik personelin hareketliliğini tamamlayacağı bir program ülkesindeki üniversitemiz ile Erasmus Anlaşması bulunan Erasmus Üniversite Beyannamesi (ECHE - </w:t>
      </w:r>
      <w:proofErr w:type="spellStart"/>
      <w:r w:rsidRPr="00F25721">
        <w:rPr>
          <w:rFonts w:cstheme="minorHAnsi"/>
          <w:sz w:val="24"/>
          <w:szCs w:val="24"/>
        </w:rPr>
        <w:t>Erasmus</w:t>
      </w:r>
      <w:proofErr w:type="spellEnd"/>
      <w:r w:rsidRPr="00F25721">
        <w:rPr>
          <w:rFonts w:cstheme="minorHAnsi"/>
          <w:sz w:val="24"/>
          <w:szCs w:val="24"/>
        </w:rPr>
        <w:t xml:space="preserve"> Charter </w:t>
      </w:r>
      <w:proofErr w:type="spellStart"/>
      <w:r w:rsidRPr="00F25721">
        <w:rPr>
          <w:rFonts w:cstheme="minorHAnsi"/>
          <w:sz w:val="24"/>
          <w:szCs w:val="24"/>
        </w:rPr>
        <w:t>for</w:t>
      </w:r>
      <w:proofErr w:type="spellEnd"/>
      <w:r w:rsidRPr="00F25721">
        <w:rPr>
          <w:rFonts w:cstheme="minorHAnsi"/>
          <w:sz w:val="24"/>
          <w:szCs w:val="24"/>
        </w:rPr>
        <w:t xml:space="preserve"> </w:t>
      </w:r>
      <w:proofErr w:type="spellStart"/>
      <w:r w:rsidRPr="00F25721">
        <w:rPr>
          <w:rFonts w:cstheme="minorHAnsi"/>
          <w:sz w:val="24"/>
          <w:szCs w:val="24"/>
        </w:rPr>
        <w:t>Higher</w:t>
      </w:r>
      <w:proofErr w:type="spellEnd"/>
      <w:r w:rsidRPr="00F25721">
        <w:rPr>
          <w:rFonts w:cstheme="minorHAnsi"/>
          <w:sz w:val="24"/>
          <w:szCs w:val="24"/>
        </w:rPr>
        <w:t xml:space="preserve"> </w:t>
      </w:r>
      <w:proofErr w:type="spellStart"/>
      <w:r w:rsidRPr="00F25721">
        <w:rPr>
          <w:rFonts w:cstheme="minorHAnsi"/>
          <w:sz w:val="24"/>
          <w:szCs w:val="24"/>
        </w:rPr>
        <w:t>Education</w:t>
      </w:r>
      <w:proofErr w:type="spellEnd"/>
      <w:r w:rsidRPr="00F25721">
        <w:rPr>
          <w:rFonts w:cstheme="minorHAnsi"/>
          <w:sz w:val="24"/>
          <w:szCs w:val="24"/>
        </w:rPr>
        <w:t xml:space="preserve">) sahibi bir yükseköğretim kurumundan </w:t>
      </w:r>
      <w:r>
        <w:rPr>
          <w:rFonts w:cstheme="minorHAnsi"/>
          <w:sz w:val="24"/>
          <w:szCs w:val="24"/>
        </w:rPr>
        <w:t>Kabul</w:t>
      </w:r>
      <w:r w:rsidRPr="00F25721">
        <w:rPr>
          <w:rFonts w:cstheme="minorHAnsi"/>
          <w:sz w:val="24"/>
          <w:szCs w:val="24"/>
        </w:rPr>
        <w:t xml:space="preserve"> Mektubu temin etmesi gerekmektedir.</w:t>
      </w:r>
    </w:p>
    <w:p w:rsidR="00F25721" w:rsidRPr="00F25721" w:rsidRDefault="00F25721" w:rsidP="00F25721">
      <w:pPr>
        <w:jc w:val="both"/>
        <w:rPr>
          <w:rFonts w:cstheme="minorHAnsi"/>
          <w:sz w:val="24"/>
          <w:szCs w:val="24"/>
        </w:rPr>
      </w:pPr>
      <w:r w:rsidRPr="00F25721">
        <w:rPr>
          <w:rFonts w:cstheme="minorHAnsi"/>
          <w:sz w:val="24"/>
          <w:szCs w:val="24"/>
        </w:rPr>
        <w:t xml:space="preserve">Kurumun </w:t>
      </w:r>
      <w:proofErr w:type="gramStart"/>
      <w:r w:rsidRPr="00F25721">
        <w:rPr>
          <w:rFonts w:cstheme="minorHAnsi"/>
          <w:sz w:val="24"/>
          <w:szCs w:val="24"/>
        </w:rPr>
        <w:t>antetli</w:t>
      </w:r>
      <w:proofErr w:type="gramEnd"/>
      <w:r w:rsidRPr="00F25721">
        <w:rPr>
          <w:rFonts w:cstheme="minorHAnsi"/>
          <w:sz w:val="24"/>
          <w:szCs w:val="24"/>
        </w:rPr>
        <w:t xml:space="preserve"> kağıdına hazırlanacak Davet Mektubunda şu bilgiler yer almalıdır:</w:t>
      </w:r>
    </w:p>
    <w:p w:rsidR="00F25721" w:rsidRPr="00F25721" w:rsidRDefault="00F25721" w:rsidP="00F25721">
      <w:pPr>
        <w:jc w:val="both"/>
        <w:rPr>
          <w:rFonts w:cstheme="minorHAnsi"/>
          <w:sz w:val="24"/>
          <w:szCs w:val="24"/>
        </w:rPr>
      </w:pPr>
      <w:r w:rsidRPr="00F25721">
        <w:rPr>
          <w:rFonts w:cstheme="minorHAnsi"/>
          <w:sz w:val="24"/>
          <w:szCs w:val="24"/>
        </w:rPr>
        <w:t>•</w:t>
      </w:r>
      <w:r w:rsidRPr="00F25721">
        <w:rPr>
          <w:rFonts w:cstheme="minorHAnsi"/>
          <w:sz w:val="24"/>
          <w:szCs w:val="24"/>
        </w:rPr>
        <w:tab/>
        <w:t xml:space="preserve">Davet mektubunda </w:t>
      </w:r>
      <w:r w:rsidR="00505617">
        <w:rPr>
          <w:rFonts w:cstheme="minorHAnsi"/>
          <w:sz w:val="24"/>
          <w:szCs w:val="24"/>
        </w:rPr>
        <w:t>eğitim alma</w:t>
      </w:r>
      <w:r w:rsidR="008B29D3">
        <w:rPr>
          <w:rFonts w:cstheme="minorHAnsi"/>
          <w:sz w:val="24"/>
          <w:szCs w:val="24"/>
        </w:rPr>
        <w:t xml:space="preserve"> </w:t>
      </w:r>
      <w:r w:rsidRPr="00F25721">
        <w:rPr>
          <w:rFonts w:cstheme="minorHAnsi"/>
          <w:sz w:val="24"/>
          <w:szCs w:val="24"/>
        </w:rPr>
        <w:t>hareketliliği faaliyeti (</w:t>
      </w:r>
      <w:proofErr w:type="spellStart"/>
      <w:r w:rsidRPr="00F25721">
        <w:rPr>
          <w:rFonts w:cstheme="minorHAnsi"/>
          <w:sz w:val="24"/>
          <w:szCs w:val="24"/>
        </w:rPr>
        <w:t>Erasmus</w:t>
      </w:r>
      <w:proofErr w:type="spellEnd"/>
      <w:r w:rsidRPr="00F25721">
        <w:rPr>
          <w:rFonts w:cstheme="minorHAnsi"/>
          <w:sz w:val="24"/>
          <w:szCs w:val="24"/>
        </w:rPr>
        <w:t xml:space="preserve">+ </w:t>
      </w:r>
      <w:proofErr w:type="spellStart"/>
      <w:r w:rsidRPr="00F25721">
        <w:rPr>
          <w:rFonts w:cstheme="minorHAnsi"/>
          <w:sz w:val="24"/>
          <w:szCs w:val="24"/>
        </w:rPr>
        <w:t>Staff</w:t>
      </w:r>
      <w:proofErr w:type="spellEnd"/>
      <w:r w:rsidRPr="00F25721">
        <w:rPr>
          <w:rFonts w:cstheme="minorHAnsi"/>
          <w:sz w:val="24"/>
          <w:szCs w:val="24"/>
        </w:rPr>
        <w:t xml:space="preserve"> </w:t>
      </w:r>
      <w:proofErr w:type="spellStart"/>
      <w:r w:rsidRPr="00F25721">
        <w:rPr>
          <w:rFonts w:cstheme="minorHAnsi"/>
          <w:sz w:val="24"/>
          <w:szCs w:val="24"/>
        </w:rPr>
        <w:t>Mobility</w:t>
      </w:r>
      <w:proofErr w:type="spellEnd"/>
      <w:r w:rsidRPr="00F25721">
        <w:rPr>
          <w:rFonts w:cstheme="minorHAnsi"/>
          <w:sz w:val="24"/>
          <w:szCs w:val="24"/>
        </w:rPr>
        <w:t xml:space="preserve"> </w:t>
      </w:r>
      <w:proofErr w:type="spellStart"/>
      <w:r w:rsidRPr="00F25721">
        <w:rPr>
          <w:rFonts w:cstheme="minorHAnsi"/>
          <w:sz w:val="24"/>
          <w:szCs w:val="24"/>
        </w:rPr>
        <w:t>for</w:t>
      </w:r>
      <w:proofErr w:type="spellEnd"/>
      <w:r w:rsidRPr="00F25721">
        <w:rPr>
          <w:rFonts w:cstheme="minorHAnsi"/>
          <w:sz w:val="24"/>
          <w:szCs w:val="24"/>
        </w:rPr>
        <w:t xml:space="preserve"> </w:t>
      </w:r>
      <w:proofErr w:type="spellStart"/>
      <w:r w:rsidRPr="00F25721">
        <w:rPr>
          <w:rFonts w:cstheme="minorHAnsi"/>
          <w:sz w:val="24"/>
          <w:szCs w:val="24"/>
        </w:rPr>
        <w:t>Teaching</w:t>
      </w:r>
      <w:proofErr w:type="spellEnd"/>
      <w:r w:rsidRPr="00F25721">
        <w:rPr>
          <w:rFonts w:cstheme="minorHAnsi"/>
          <w:sz w:val="24"/>
          <w:szCs w:val="24"/>
        </w:rPr>
        <w:t>) gerçekleştirilmesi net bir şekilde belirtilmelidir.</w:t>
      </w:r>
    </w:p>
    <w:p w:rsidR="00F25721" w:rsidRDefault="00F25721" w:rsidP="00F25721">
      <w:pPr>
        <w:jc w:val="both"/>
        <w:rPr>
          <w:rFonts w:cstheme="minorHAnsi"/>
          <w:sz w:val="24"/>
          <w:szCs w:val="24"/>
        </w:rPr>
      </w:pPr>
      <w:r w:rsidRPr="00F25721">
        <w:rPr>
          <w:rFonts w:cstheme="minorHAnsi"/>
          <w:sz w:val="24"/>
          <w:szCs w:val="24"/>
        </w:rPr>
        <w:lastRenderedPageBreak/>
        <w:t>•</w:t>
      </w:r>
      <w:r w:rsidRPr="00F25721">
        <w:rPr>
          <w:rFonts w:cstheme="minorHAnsi"/>
          <w:sz w:val="24"/>
          <w:szCs w:val="24"/>
        </w:rPr>
        <w:tab/>
        <w:t xml:space="preserve">Personel </w:t>
      </w:r>
      <w:r w:rsidR="008B29D3" w:rsidRPr="008B29D3">
        <w:rPr>
          <w:rFonts w:cstheme="minorHAnsi"/>
          <w:sz w:val="24"/>
          <w:szCs w:val="24"/>
        </w:rPr>
        <w:t xml:space="preserve">eğitim alma </w:t>
      </w:r>
      <w:r w:rsidRPr="00F25721">
        <w:rPr>
          <w:rFonts w:cstheme="minorHAnsi"/>
          <w:sz w:val="24"/>
          <w:szCs w:val="24"/>
        </w:rPr>
        <w:t xml:space="preserve">Hareketliliğinin nerede gerçekleştirileceği belirtilmelidir. </w:t>
      </w:r>
    </w:p>
    <w:p w:rsidR="00F25721" w:rsidRPr="00F25721" w:rsidRDefault="00F25721" w:rsidP="00F25721">
      <w:pPr>
        <w:jc w:val="both"/>
        <w:rPr>
          <w:rFonts w:cstheme="minorHAnsi"/>
          <w:sz w:val="24"/>
          <w:szCs w:val="24"/>
        </w:rPr>
      </w:pPr>
      <w:r w:rsidRPr="00F25721">
        <w:rPr>
          <w:rFonts w:cstheme="minorHAnsi"/>
          <w:sz w:val="24"/>
          <w:szCs w:val="24"/>
        </w:rPr>
        <w:t>•</w:t>
      </w:r>
      <w:r w:rsidRPr="00F25721">
        <w:rPr>
          <w:rFonts w:cstheme="minorHAnsi"/>
          <w:sz w:val="24"/>
          <w:szCs w:val="24"/>
        </w:rPr>
        <w:tab/>
        <w:t xml:space="preserve">Hareketliliğin süresi belirtilmelidir. Erasmus+ Personel Hareketliliği için faaliyet süresi, en fazla 5 gün olup; </w:t>
      </w:r>
      <w:r>
        <w:rPr>
          <w:rFonts w:cstheme="minorHAnsi"/>
          <w:sz w:val="24"/>
          <w:szCs w:val="24"/>
        </w:rPr>
        <w:t>personel h</w:t>
      </w:r>
      <w:r w:rsidRPr="00F25721">
        <w:rPr>
          <w:rFonts w:cstheme="minorHAnsi"/>
          <w:sz w:val="24"/>
          <w:szCs w:val="24"/>
        </w:rPr>
        <w:t>areketlilik başlangıç ve bitiş tarihleri (</w:t>
      </w:r>
      <w:proofErr w:type="spellStart"/>
      <w:r w:rsidRPr="00F25721">
        <w:rPr>
          <w:rFonts w:cstheme="minorHAnsi"/>
          <w:sz w:val="24"/>
          <w:szCs w:val="24"/>
        </w:rPr>
        <w:t>gg</w:t>
      </w:r>
      <w:proofErr w:type="spellEnd"/>
      <w:r w:rsidRPr="00F25721">
        <w:rPr>
          <w:rFonts w:cstheme="minorHAnsi"/>
          <w:sz w:val="24"/>
          <w:szCs w:val="24"/>
        </w:rPr>
        <w:t>/</w:t>
      </w:r>
      <w:proofErr w:type="spellStart"/>
      <w:r w:rsidRPr="00F25721">
        <w:rPr>
          <w:rFonts w:cstheme="minorHAnsi"/>
          <w:sz w:val="24"/>
          <w:szCs w:val="24"/>
        </w:rPr>
        <w:t>aa</w:t>
      </w:r>
      <w:proofErr w:type="spellEnd"/>
      <w:r w:rsidRPr="00F25721">
        <w:rPr>
          <w:rFonts w:cstheme="minorHAnsi"/>
          <w:sz w:val="24"/>
          <w:szCs w:val="24"/>
        </w:rPr>
        <w:t>/</w:t>
      </w:r>
      <w:proofErr w:type="spellStart"/>
      <w:r w:rsidRPr="00F25721">
        <w:rPr>
          <w:rFonts w:cstheme="minorHAnsi"/>
          <w:sz w:val="24"/>
          <w:szCs w:val="24"/>
        </w:rPr>
        <w:t>yyyy</w:t>
      </w:r>
      <w:proofErr w:type="spellEnd"/>
      <w:r w:rsidRPr="00F25721">
        <w:rPr>
          <w:rFonts w:cstheme="minorHAnsi"/>
          <w:sz w:val="24"/>
          <w:szCs w:val="24"/>
        </w:rPr>
        <w:t xml:space="preserve"> - </w:t>
      </w:r>
      <w:proofErr w:type="spellStart"/>
      <w:r w:rsidRPr="00F25721">
        <w:rPr>
          <w:rFonts w:cstheme="minorHAnsi"/>
          <w:sz w:val="24"/>
          <w:szCs w:val="24"/>
        </w:rPr>
        <w:t>gg</w:t>
      </w:r>
      <w:proofErr w:type="spellEnd"/>
      <w:r w:rsidRPr="00F25721">
        <w:rPr>
          <w:rFonts w:cstheme="minorHAnsi"/>
          <w:sz w:val="24"/>
          <w:szCs w:val="24"/>
        </w:rPr>
        <w:t>/</w:t>
      </w:r>
      <w:proofErr w:type="spellStart"/>
      <w:r w:rsidRPr="00F25721">
        <w:rPr>
          <w:rFonts w:cstheme="minorHAnsi"/>
          <w:sz w:val="24"/>
          <w:szCs w:val="24"/>
        </w:rPr>
        <w:t>aa</w:t>
      </w:r>
      <w:proofErr w:type="spellEnd"/>
      <w:r w:rsidRPr="00F25721">
        <w:rPr>
          <w:rFonts w:cstheme="minorHAnsi"/>
          <w:sz w:val="24"/>
          <w:szCs w:val="24"/>
        </w:rPr>
        <w:t>/</w:t>
      </w:r>
      <w:proofErr w:type="spellStart"/>
      <w:r w:rsidRPr="00F25721">
        <w:rPr>
          <w:rFonts w:cstheme="minorHAnsi"/>
          <w:sz w:val="24"/>
          <w:szCs w:val="24"/>
        </w:rPr>
        <w:t>yyyy</w:t>
      </w:r>
      <w:proofErr w:type="spellEnd"/>
      <w:r w:rsidRPr="00F25721">
        <w:rPr>
          <w:rFonts w:cstheme="minorHAnsi"/>
          <w:sz w:val="24"/>
          <w:szCs w:val="24"/>
        </w:rPr>
        <w:t>) olarak davet mektubunda açık bir şekilde belirtilmelidir.</w:t>
      </w:r>
    </w:p>
    <w:p w:rsidR="00F25721" w:rsidRPr="00F25721" w:rsidRDefault="00F25721" w:rsidP="00F25721">
      <w:pPr>
        <w:jc w:val="both"/>
        <w:rPr>
          <w:rFonts w:cstheme="minorHAnsi"/>
          <w:sz w:val="24"/>
          <w:szCs w:val="24"/>
        </w:rPr>
      </w:pPr>
      <w:r w:rsidRPr="00F25721">
        <w:rPr>
          <w:rFonts w:cstheme="minorHAnsi"/>
          <w:sz w:val="24"/>
          <w:szCs w:val="24"/>
        </w:rPr>
        <w:t>•</w:t>
      </w:r>
      <w:r w:rsidRPr="00F25721">
        <w:rPr>
          <w:rFonts w:cstheme="minorHAnsi"/>
          <w:sz w:val="24"/>
          <w:szCs w:val="24"/>
        </w:rPr>
        <w:tab/>
        <w:t>Erasmus+ Personel Hareketliliği faaliyetinin yapılacağı kurumun ilgili kişisi tarafından hazırlanan Davet Mektubu üzerinde belge hazırlanma tarihi, imza ve mühür yer almalıdır.</w:t>
      </w:r>
    </w:p>
    <w:p w:rsidR="00F903FA" w:rsidRPr="00F903FA" w:rsidRDefault="00CA3AE4" w:rsidP="00F903FA">
      <w:pPr>
        <w:jc w:val="both"/>
        <w:rPr>
          <w:rFonts w:cstheme="minorHAnsi"/>
          <w:sz w:val="24"/>
          <w:szCs w:val="24"/>
        </w:rPr>
      </w:pPr>
      <w:r>
        <w:rPr>
          <w:rFonts w:cstheme="minorHAnsi"/>
          <w:sz w:val="24"/>
          <w:szCs w:val="24"/>
        </w:rPr>
        <w:t>4</w:t>
      </w:r>
      <w:r w:rsidR="00F903FA" w:rsidRPr="00F903FA">
        <w:rPr>
          <w:rFonts w:cstheme="minorHAnsi"/>
          <w:sz w:val="24"/>
          <w:szCs w:val="24"/>
        </w:rPr>
        <w:t>-</w:t>
      </w:r>
      <w:r w:rsidR="00F903FA" w:rsidRPr="00F903FA">
        <w:rPr>
          <w:rFonts w:cstheme="minorHAnsi"/>
          <w:sz w:val="24"/>
          <w:szCs w:val="24"/>
        </w:rPr>
        <w:tab/>
      </w:r>
      <w:proofErr w:type="spellStart"/>
      <w:r w:rsidR="00F903FA" w:rsidRPr="00F903FA">
        <w:rPr>
          <w:rFonts w:cstheme="minorHAnsi"/>
          <w:sz w:val="24"/>
          <w:szCs w:val="24"/>
        </w:rPr>
        <w:t>Erasmus</w:t>
      </w:r>
      <w:proofErr w:type="spellEnd"/>
      <w:r w:rsidR="00F903FA" w:rsidRPr="00F903FA">
        <w:rPr>
          <w:rFonts w:cstheme="minorHAnsi"/>
          <w:sz w:val="24"/>
          <w:szCs w:val="24"/>
        </w:rPr>
        <w:t xml:space="preserve"> </w:t>
      </w:r>
      <w:r w:rsidR="00505617">
        <w:rPr>
          <w:rFonts w:cstheme="minorHAnsi"/>
          <w:sz w:val="24"/>
          <w:szCs w:val="24"/>
        </w:rPr>
        <w:t>eğitim alma</w:t>
      </w:r>
      <w:r w:rsidR="008B29D3">
        <w:rPr>
          <w:rFonts w:cstheme="minorHAnsi"/>
          <w:sz w:val="24"/>
          <w:szCs w:val="24"/>
        </w:rPr>
        <w:t xml:space="preserve"> </w:t>
      </w:r>
      <w:r w:rsidR="00F903FA" w:rsidRPr="00F903FA">
        <w:rPr>
          <w:rFonts w:cstheme="minorHAnsi"/>
          <w:sz w:val="24"/>
          <w:szCs w:val="24"/>
        </w:rPr>
        <w:t xml:space="preserve">ve </w:t>
      </w:r>
      <w:r w:rsidR="008B29D3">
        <w:rPr>
          <w:rFonts w:cstheme="minorHAnsi"/>
          <w:sz w:val="24"/>
          <w:szCs w:val="24"/>
        </w:rPr>
        <w:t>ders verme</w:t>
      </w:r>
      <w:r w:rsidR="008B29D3" w:rsidRPr="008B29D3">
        <w:rPr>
          <w:rFonts w:cstheme="minorHAnsi"/>
          <w:sz w:val="24"/>
          <w:szCs w:val="24"/>
        </w:rPr>
        <w:t xml:space="preserve"> </w:t>
      </w:r>
      <w:r w:rsidR="00F903FA" w:rsidRPr="00F903FA">
        <w:rPr>
          <w:rFonts w:cstheme="minorHAnsi"/>
          <w:sz w:val="24"/>
          <w:szCs w:val="24"/>
        </w:rPr>
        <w:t xml:space="preserve">faaliyetinden daha önce yararlanmamış </w:t>
      </w:r>
      <w:r>
        <w:rPr>
          <w:rFonts w:cstheme="minorHAnsi"/>
          <w:sz w:val="24"/>
          <w:szCs w:val="24"/>
        </w:rPr>
        <w:t xml:space="preserve">personel öncelikli olarak değerlendirilecektir. </w:t>
      </w:r>
    </w:p>
    <w:p w:rsidR="00F903FA" w:rsidRPr="00F903FA" w:rsidRDefault="00F903FA" w:rsidP="00F903FA">
      <w:pPr>
        <w:jc w:val="both"/>
        <w:rPr>
          <w:rFonts w:cstheme="minorHAnsi"/>
          <w:sz w:val="24"/>
          <w:szCs w:val="24"/>
        </w:rPr>
      </w:pPr>
    </w:p>
    <w:p w:rsidR="00225B83" w:rsidRPr="002B4C85" w:rsidRDefault="00225B83" w:rsidP="00225B83">
      <w:pPr>
        <w:jc w:val="both"/>
        <w:rPr>
          <w:rFonts w:cstheme="minorHAnsi"/>
          <w:sz w:val="24"/>
          <w:szCs w:val="24"/>
          <w:u w:val="single"/>
        </w:rPr>
      </w:pPr>
      <w:r w:rsidRPr="002B4C85">
        <w:rPr>
          <w:rFonts w:cstheme="minorHAnsi"/>
          <w:sz w:val="24"/>
          <w:szCs w:val="24"/>
          <w:u w:val="single"/>
        </w:rPr>
        <w:t>Uygun Kuruluşlar</w:t>
      </w:r>
    </w:p>
    <w:p w:rsidR="00225B83" w:rsidRPr="00225B83" w:rsidRDefault="00225B83" w:rsidP="00225B83">
      <w:pPr>
        <w:jc w:val="both"/>
        <w:rPr>
          <w:rFonts w:cstheme="minorHAnsi"/>
          <w:sz w:val="24"/>
          <w:szCs w:val="24"/>
        </w:rPr>
      </w:pPr>
      <w:r w:rsidRPr="00225B83">
        <w:rPr>
          <w:rFonts w:cstheme="minorHAnsi"/>
          <w:sz w:val="24"/>
          <w:szCs w:val="24"/>
        </w:rPr>
        <w:t>Gidilecek kurum/kuruluşun aşağıdaki seçeneklerden bir tanesine sahip olması gerekir:</w:t>
      </w:r>
    </w:p>
    <w:p w:rsidR="00225B83" w:rsidRPr="00225B83" w:rsidRDefault="00225B83" w:rsidP="00225B83">
      <w:pPr>
        <w:jc w:val="both"/>
        <w:rPr>
          <w:rFonts w:cstheme="minorHAnsi"/>
          <w:sz w:val="24"/>
          <w:szCs w:val="24"/>
        </w:rPr>
      </w:pPr>
      <w:r w:rsidRPr="00225B83">
        <w:rPr>
          <w:rFonts w:cstheme="minorHAnsi"/>
          <w:sz w:val="24"/>
          <w:szCs w:val="24"/>
        </w:rPr>
        <w:t>1-Misafir olunacak kurum Erasmus Üniversite Beyannamesi (ECHE, Erasmus Charter) sahibi bir Yükseköğretim Kurumu</w:t>
      </w:r>
    </w:p>
    <w:p w:rsidR="00225B83" w:rsidRDefault="00225B83" w:rsidP="00225B83">
      <w:pPr>
        <w:jc w:val="both"/>
        <w:rPr>
          <w:rFonts w:cstheme="minorHAnsi"/>
          <w:sz w:val="24"/>
          <w:szCs w:val="24"/>
        </w:rPr>
      </w:pPr>
      <w:r w:rsidRPr="00225B83">
        <w:rPr>
          <w:rFonts w:cstheme="minorHAnsi"/>
          <w:sz w:val="24"/>
          <w:szCs w:val="24"/>
        </w:rPr>
        <w:t>2-</w:t>
      </w:r>
      <w:r w:rsidR="008B29D3" w:rsidRPr="00225B83">
        <w:rPr>
          <w:rFonts w:cstheme="minorHAnsi"/>
          <w:sz w:val="24"/>
          <w:szCs w:val="24"/>
        </w:rPr>
        <w:t>Yükseköğretim Kurumu</w:t>
      </w:r>
      <w:r w:rsidRPr="00225B83">
        <w:rPr>
          <w:rFonts w:cstheme="minorHAnsi"/>
          <w:sz w:val="24"/>
          <w:szCs w:val="24"/>
        </w:rPr>
        <w:t xml:space="preserve"> / Üniversite Program Ülkesinde yerleşik olması gerekir.</w:t>
      </w:r>
    </w:p>
    <w:p w:rsidR="002B4C85" w:rsidRPr="00225B83" w:rsidRDefault="002B4C85" w:rsidP="00225B83">
      <w:pPr>
        <w:jc w:val="both"/>
        <w:rPr>
          <w:rFonts w:cstheme="minorHAnsi"/>
          <w:sz w:val="24"/>
          <w:szCs w:val="24"/>
        </w:rPr>
      </w:pPr>
      <w:r>
        <w:rPr>
          <w:rFonts w:cstheme="minorHAnsi"/>
          <w:sz w:val="24"/>
          <w:szCs w:val="24"/>
        </w:rPr>
        <w:t>3-</w:t>
      </w:r>
      <w:r w:rsidRPr="002B4C85">
        <w:t xml:space="preserve"> </w:t>
      </w:r>
      <w:r w:rsidRPr="002B4C85">
        <w:rPr>
          <w:rFonts w:cstheme="minorHAnsi"/>
          <w:sz w:val="24"/>
          <w:szCs w:val="24"/>
        </w:rPr>
        <w:t>Ders Verme hareketliliğinden faydalanmak üzere gidilecek olan yükseköğretim kurumu ile Üniversite arasında kurumlar arası anlaşma olması gerekmektedir.</w:t>
      </w:r>
    </w:p>
    <w:p w:rsidR="00CA3AE4" w:rsidRPr="00CA3AE4" w:rsidRDefault="00CA3AE4" w:rsidP="00CA3AE4">
      <w:pPr>
        <w:jc w:val="both"/>
        <w:rPr>
          <w:rFonts w:cstheme="minorHAnsi"/>
          <w:b/>
          <w:sz w:val="24"/>
          <w:szCs w:val="24"/>
        </w:rPr>
      </w:pPr>
      <w:r w:rsidRPr="00CA3AE4">
        <w:rPr>
          <w:rFonts w:cstheme="minorHAnsi"/>
          <w:b/>
          <w:sz w:val="24"/>
          <w:szCs w:val="24"/>
        </w:rPr>
        <w:t>NOTLAR:</w:t>
      </w:r>
    </w:p>
    <w:p w:rsidR="00CA3AE4" w:rsidRPr="00CA3AE4" w:rsidRDefault="00CA3AE4" w:rsidP="00CA3AE4">
      <w:pPr>
        <w:jc w:val="both"/>
        <w:rPr>
          <w:rFonts w:cstheme="minorHAnsi"/>
          <w:sz w:val="24"/>
          <w:szCs w:val="24"/>
        </w:rPr>
      </w:pPr>
      <w:r w:rsidRPr="00CA3AE4">
        <w:rPr>
          <w:rFonts w:cstheme="minorHAnsi"/>
          <w:sz w:val="24"/>
          <w:szCs w:val="24"/>
        </w:rPr>
        <w:t xml:space="preserve"> - Personel </w:t>
      </w:r>
      <w:r>
        <w:rPr>
          <w:rFonts w:cstheme="minorHAnsi"/>
          <w:sz w:val="24"/>
          <w:szCs w:val="24"/>
        </w:rPr>
        <w:t xml:space="preserve">Ders Verme </w:t>
      </w:r>
      <w:r w:rsidRPr="00CA3AE4">
        <w:rPr>
          <w:rFonts w:cstheme="minorHAnsi"/>
          <w:sz w:val="24"/>
          <w:szCs w:val="24"/>
        </w:rPr>
        <w:t>Hareketliliği</w:t>
      </w:r>
      <w:r>
        <w:rPr>
          <w:rFonts w:cstheme="minorHAnsi"/>
          <w:sz w:val="24"/>
          <w:szCs w:val="24"/>
        </w:rPr>
        <w:t xml:space="preserve">nden yararlanacak akademik </w:t>
      </w:r>
      <w:proofErr w:type="gramStart"/>
      <w:r>
        <w:rPr>
          <w:rFonts w:cstheme="minorHAnsi"/>
          <w:sz w:val="24"/>
          <w:szCs w:val="24"/>
        </w:rPr>
        <w:t xml:space="preserve">personel </w:t>
      </w:r>
      <w:r w:rsidRPr="00CA3AE4">
        <w:rPr>
          <w:rFonts w:cstheme="minorHAnsi"/>
          <w:sz w:val="24"/>
          <w:szCs w:val="24"/>
        </w:rPr>
        <w:t xml:space="preserve"> seyahat</w:t>
      </w:r>
      <w:proofErr w:type="gramEnd"/>
      <w:r w:rsidRPr="00CA3AE4">
        <w:rPr>
          <w:rFonts w:cstheme="minorHAnsi"/>
          <w:sz w:val="24"/>
          <w:szCs w:val="24"/>
        </w:rPr>
        <w:t xml:space="preserve"> hariç süresi en az 2 en fazla 5 gün </w:t>
      </w:r>
      <w:r>
        <w:rPr>
          <w:rFonts w:cstheme="minorHAnsi"/>
          <w:sz w:val="24"/>
          <w:szCs w:val="24"/>
        </w:rPr>
        <w:t>toplam 8 saat  ders vermelidir.</w:t>
      </w:r>
    </w:p>
    <w:p w:rsidR="00CA3AE4" w:rsidRPr="00CA3AE4" w:rsidRDefault="00CA3AE4" w:rsidP="00CA3AE4">
      <w:pPr>
        <w:jc w:val="both"/>
        <w:rPr>
          <w:rFonts w:cstheme="minorHAnsi"/>
          <w:sz w:val="24"/>
          <w:szCs w:val="24"/>
        </w:rPr>
      </w:pPr>
      <w:r w:rsidRPr="00CA3AE4">
        <w:rPr>
          <w:rFonts w:cstheme="minorHAnsi"/>
          <w:sz w:val="24"/>
          <w:szCs w:val="24"/>
        </w:rPr>
        <w:t>- Gidecek personel sayısı Ulusal Ajans tarafından tahsis edilen bütçe ile sınırlıdır.</w:t>
      </w:r>
    </w:p>
    <w:p w:rsidR="00CA3AE4" w:rsidRPr="00CA3AE4" w:rsidRDefault="00CA3AE4" w:rsidP="00CA3AE4">
      <w:pPr>
        <w:jc w:val="both"/>
        <w:rPr>
          <w:rFonts w:cstheme="minorHAnsi"/>
          <w:sz w:val="24"/>
          <w:szCs w:val="24"/>
        </w:rPr>
      </w:pPr>
      <w:r w:rsidRPr="00CA3AE4">
        <w:rPr>
          <w:rFonts w:cstheme="minorHAnsi"/>
          <w:sz w:val="24"/>
          <w:szCs w:val="24"/>
        </w:rPr>
        <w:t>- Yukarıda istenilen evrakların herhangi birinin sisteme yüklenmemesi veya yüklenememesi durumunda başvuru geçersiz sayılacaktır.</w:t>
      </w:r>
    </w:p>
    <w:p w:rsidR="00CA3AE4" w:rsidRPr="00CA3AE4" w:rsidRDefault="00CA3AE4" w:rsidP="00CA3AE4">
      <w:pPr>
        <w:jc w:val="both"/>
        <w:rPr>
          <w:rFonts w:cstheme="minorHAnsi"/>
          <w:sz w:val="24"/>
          <w:szCs w:val="24"/>
        </w:rPr>
      </w:pPr>
      <w:r w:rsidRPr="00CA3AE4">
        <w:rPr>
          <w:rFonts w:cstheme="minorHAnsi"/>
          <w:sz w:val="24"/>
          <w:szCs w:val="24"/>
        </w:rPr>
        <w:t>-  Başvuru gerçekleştiren adayların, bu metinde yer alan kuralları kabul ettiği varsayılacaktır.</w:t>
      </w:r>
    </w:p>
    <w:p w:rsidR="00225B83" w:rsidRPr="00225B83" w:rsidRDefault="001A7DCD" w:rsidP="00CA3AE4">
      <w:pPr>
        <w:jc w:val="both"/>
        <w:rPr>
          <w:rFonts w:cstheme="minorHAnsi"/>
          <w:sz w:val="24"/>
          <w:szCs w:val="24"/>
        </w:rPr>
      </w:pPr>
      <w:r>
        <w:rPr>
          <w:rFonts w:cstheme="minorHAnsi"/>
          <w:sz w:val="24"/>
          <w:szCs w:val="24"/>
        </w:rPr>
        <w:t xml:space="preserve">- Akademik personelin seçildiği proje dönemi </w:t>
      </w:r>
      <w:r w:rsidR="00CA3AE4" w:rsidRPr="00CA3AE4">
        <w:rPr>
          <w:rFonts w:cstheme="minorHAnsi"/>
          <w:sz w:val="24"/>
          <w:szCs w:val="24"/>
        </w:rPr>
        <w:t>Uygulama El Kitabı’nda yer alan kurallar esas alınacaktır. Yapıldığı belgelenemeyen günler için hibe ödemesi yapılmaz.</w:t>
      </w:r>
    </w:p>
    <w:p w:rsidR="00225B83" w:rsidRPr="00505617" w:rsidRDefault="008B29D3" w:rsidP="00225B83">
      <w:pPr>
        <w:jc w:val="both"/>
        <w:rPr>
          <w:rFonts w:cstheme="minorHAnsi"/>
          <w:b/>
          <w:sz w:val="24"/>
          <w:szCs w:val="24"/>
        </w:rPr>
      </w:pPr>
      <w:r w:rsidRPr="008B29D3">
        <w:rPr>
          <w:rFonts w:cstheme="minorHAnsi"/>
          <w:b/>
          <w:sz w:val="24"/>
          <w:szCs w:val="24"/>
        </w:rPr>
        <w:t xml:space="preserve">Ders Verme </w:t>
      </w:r>
      <w:r w:rsidR="00505617" w:rsidRPr="00505617">
        <w:rPr>
          <w:rFonts w:cstheme="minorHAnsi"/>
          <w:b/>
          <w:sz w:val="24"/>
          <w:szCs w:val="24"/>
        </w:rPr>
        <w:t>Süresi</w:t>
      </w:r>
    </w:p>
    <w:p w:rsidR="00225B83" w:rsidRPr="00225B83" w:rsidRDefault="00225B83" w:rsidP="00225B83">
      <w:pPr>
        <w:jc w:val="both"/>
        <w:rPr>
          <w:rFonts w:cstheme="minorHAnsi"/>
          <w:sz w:val="24"/>
          <w:szCs w:val="24"/>
        </w:rPr>
      </w:pPr>
      <w:r w:rsidRPr="00225B83">
        <w:rPr>
          <w:rFonts w:cstheme="minorHAnsi"/>
          <w:sz w:val="24"/>
          <w:szCs w:val="24"/>
        </w:rPr>
        <w:t xml:space="preserve">Personel </w:t>
      </w:r>
      <w:r w:rsidR="008B29D3" w:rsidRPr="008B29D3">
        <w:rPr>
          <w:rFonts w:cstheme="minorHAnsi"/>
          <w:sz w:val="24"/>
          <w:szCs w:val="24"/>
        </w:rPr>
        <w:t xml:space="preserve">Ders Verme </w:t>
      </w:r>
      <w:r w:rsidRPr="00225B83">
        <w:rPr>
          <w:rFonts w:cstheme="minorHAnsi"/>
          <w:sz w:val="24"/>
          <w:szCs w:val="24"/>
        </w:rPr>
        <w:t xml:space="preserve">faaliyeti gün tabanlı bir faaliyettir ve ders verilen günler için hibe ödemesi yapılır. </w:t>
      </w:r>
      <w:r w:rsidR="008B29D3" w:rsidRPr="008B29D3">
        <w:rPr>
          <w:rFonts w:cstheme="minorHAnsi"/>
          <w:sz w:val="24"/>
          <w:szCs w:val="24"/>
        </w:rPr>
        <w:t xml:space="preserve">Ders Verme </w:t>
      </w:r>
      <w:r w:rsidRPr="00225B83">
        <w:rPr>
          <w:rFonts w:cstheme="minorHAnsi"/>
          <w:sz w:val="24"/>
          <w:szCs w:val="24"/>
        </w:rPr>
        <w:t>hareketliliğine seçilmiş akademik personel ev sahibi kurumda</w:t>
      </w:r>
      <w:r w:rsidR="00CA3AE4">
        <w:rPr>
          <w:rFonts w:cstheme="minorHAnsi"/>
          <w:sz w:val="24"/>
          <w:szCs w:val="24"/>
        </w:rPr>
        <w:t xml:space="preserve"> seyahat günleri hariç en az 2 en fazla</w:t>
      </w:r>
      <w:r w:rsidRPr="00225B83">
        <w:rPr>
          <w:rFonts w:cstheme="minorHAnsi"/>
          <w:sz w:val="24"/>
          <w:szCs w:val="24"/>
        </w:rPr>
        <w:t xml:space="preserve"> 5 hareketlilik günü süresince en az 8 saat ders vermelidir.</w:t>
      </w:r>
    </w:p>
    <w:p w:rsidR="00225B83" w:rsidRPr="00225B83" w:rsidRDefault="00225B83" w:rsidP="00225B83">
      <w:pPr>
        <w:jc w:val="both"/>
        <w:rPr>
          <w:rFonts w:cstheme="minorHAnsi"/>
          <w:sz w:val="24"/>
          <w:szCs w:val="24"/>
        </w:rPr>
      </w:pPr>
      <w:r w:rsidRPr="00225B83">
        <w:rPr>
          <w:rFonts w:cstheme="minorHAnsi"/>
          <w:sz w:val="24"/>
          <w:szCs w:val="24"/>
        </w:rPr>
        <w:t xml:space="preserve"> </w:t>
      </w:r>
    </w:p>
    <w:p w:rsidR="00225B83" w:rsidRPr="00F903FA" w:rsidRDefault="00225B83" w:rsidP="00225B83">
      <w:pPr>
        <w:jc w:val="both"/>
        <w:rPr>
          <w:rFonts w:cstheme="minorHAnsi"/>
          <w:b/>
          <w:sz w:val="24"/>
          <w:szCs w:val="24"/>
        </w:rPr>
      </w:pPr>
      <w:r w:rsidRPr="00F903FA">
        <w:rPr>
          <w:rFonts w:cstheme="minorHAnsi"/>
          <w:b/>
          <w:sz w:val="24"/>
          <w:szCs w:val="24"/>
        </w:rPr>
        <w:t>Hareketlilik Öncesi</w:t>
      </w:r>
    </w:p>
    <w:p w:rsidR="00225B83" w:rsidRPr="00225B83" w:rsidRDefault="00225B83" w:rsidP="00225B83">
      <w:pPr>
        <w:jc w:val="both"/>
        <w:rPr>
          <w:rFonts w:cstheme="minorHAnsi"/>
          <w:sz w:val="24"/>
          <w:szCs w:val="24"/>
        </w:rPr>
      </w:pPr>
      <w:r w:rsidRPr="00225B83">
        <w:rPr>
          <w:rFonts w:cstheme="minorHAnsi"/>
          <w:sz w:val="24"/>
          <w:szCs w:val="24"/>
        </w:rPr>
        <w:t>Seçilen personel hareketlilik tarihleri süresince görev izinli sayılır.</w:t>
      </w:r>
    </w:p>
    <w:p w:rsidR="00225B83" w:rsidRPr="00225B83" w:rsidRDefault="00225B83" w:rsidP="00225B83">
      <w:pPr>
        <w:jc w:val="both"/>
        <w:rPr>
          <w:rFonts w:cstheme="minorHAnsi"/>
          <w:sz w:val="24"/>
          <w:szCs w:val="24"/>
        </w:rPr>
      </w:pPr>
      <w:r w:rsidRPr="00225B83">
        <w:rPr>
          <w:rFonts w:cstheme="minorHAnsi"/>
          <w:sz w:val="24"/>
          <w:szCs w:val="24"/>
        </w:rPr>
        <w:t>Hareketlilik Öncesi Temin Edilmesi Gereken Belgeler</w:t>
      </w:r>
    </w:p>
    <w:p w:rsidR="00225B83" w:rsidRPr="00F903FA" w:rsidRDefault="00225B83" w:rsidP="00225B83">
      <w:pPr>
        <w:jc w:val="both"/>
        <w:rPr>
          <w:rFonts w:cstheme="minorHAnsi"/>
          <w:sz w:val="24"/>
          <w:szCs w:val="24"/>
          <w:u w:val="single"/>
        </w:rPr>
      </w:pPr>
      <w:r w:rsidRPr="00F903FA">
        <w:rPr>
          <w:rFonts w:cstheme="minorHAnsi"/>
          <w:sz w:val="24"/>
          <w:szCs w:val="24"/>
          <w:u w:val="single"/>
        </w:rPr>
        <w:lastRenderedPageBreak/>
        <w:t>1-Davet Mektubu</w:t>
      </w:r>
    </w:p>
    <w:p w:rsidR="00225B83" w:rsidRPr="00F903FA" w:rsidRDefault="00225B83" w:rsidP="00225B83">
      <w:pPr>
        <w:jc w:val="both"/>
        <w:rPr>
          <w:rFonts w:cstheme="minorHAnsi"/>
          <w:sz w:val="24"/>
          <w:szCs w:val="24"/>
          <w:u w:val="single"/>
        </w:rPr>
      </w:pPr>
      <w:r w:rsidRPr="00F903FA">
        <w:rPr>
          <w:rFonts w:cstheme="minorHAnsi"/>
          <w:sz w:val="24"/>
          <w:szCs w:val="24"/>
          <w:u w:val="single"/>
        </w:rPr>
        <w:t xml:space="preserve">2-Personel </w:t>
      </w:r>
      <w:r w:rsidR="008B29D3" w:rsidRPr="008B29D3">
        <w:rPr>
          <w:rFonts w:cstheme="minorHAnsi"/>
          <w:sz w:val="24"/>
          <w:szCs w:val="24"/>
          <w:u w:val="single"/>
        </w:rPr>
        <w:t xml:space="preserve">Ders Verme </w:t>
      </w:r>
      <w:r w:rsidRPr="00F903FA">
        <w:rPr>
          <w:rFonts w:cstheme="minorHAnsi"/>
          <w:sz w:val="24"/>
          <w:szCs w:val="24"/>
          <w:u w:val="single"/>
        </w:rPr>
        <w:t>Anlaşması (</w:t>
      </w:r>
      <w:proofErr w:type="spellStart"/>
      <w:r w:rsidRPr="00F903FA">
        <w:rPr>
          <w:rFonts w:cstheme="minorHAnsi"/>
          <w:sz w:val="24"/>
          <w:szCs w:val="24"/>
          <w:u w:val="single"/>
        </w:rPr>
        <w:t>Staff</w:t>
      </w:r>
      <w:proofErr w:type="spellEnd"/>
      <w:r w:rsidRPr="00F903FA">
        <w:rPr>
          <w:rFonts w:cstheme="minorHAnsi"/>
          <w:sz w:val="24"/>
          <w:szCs w:val="24"/>
          <w:u w:val="single"/>
        </w:rPr>
        <w:t xml:space="preserve"> </w:t>
      </w:r>
      <w:proofErr w:type="spellStart"/>
      <w:r w:rsidRPr="00F903FA">
        <w:rPr>
          <w:rFonts w:cstheme="minorHAnsi"/>
          <w:sz w:val="24"/>
          <w:szCs w:val="24"/>
          <w:u w:val="single"/>
        </w:rPr>
        <w:t>Mobility</w:t>
      </w:r>
      <w:proofErr w:type="spellEnd"/>
      <w:r w:rsidRPr="00F903FA">
        <w:rPr>
          <w:rFonts w:cstheme="minorHAnsi"/>
          <w:sz w:val="24"/>
          <w:szCs w:val="24"/>
          <w:u w:val="single"/>
        </w:rPr>
        <w:t xml:space="preserve"> </w:t>
      </w:r>
      <w:proofErr w:type="spellStart"/>
      <w:r w:rsidRPr="00F903FA">
        <w:rPr>
          <w:rFonts w:cstheme="minorHAnsi"/>
          <w:sz w:val="24"/>
          <w:szCs w:val="24"/>
          <w:u w:val="single"/>
        </w:rPr>
        <w:t>Agreement</w:t>
      </w:r>
      <w:proofErr w:type="spellEnd"/>
      <w:r w:rsidRPr="00F903FA">
        <w:rPr>
          <w:rFonts w:cstheme="minorHAnsi"/>
          <w:sz w:val="24"/>
          <w:szCs w:val="24"/>
          <w:u w:val="single"/>
        </w:rPr>
        <w:t xml:space="preserve"> </w:t>
      </w:r>
      <w:proofErr w:type="spellStart"/>
      <w:r w:rsidRPr="00F903FA">
        <w:rPr>
          <w:rFonts w:cstheme="minorHAnsi"/>
          <w:sz w:val="24"/>
          <w:szCs w:val="24"/>
          <w:u w:val="single"/>
        </w:rPr>
        <w:t>for</w:t>
      </w:r>
      <w:proofErr w:type="spellEnd"/>
      <w:r w:rsidRPr="00F903FA">
        <w:rPr>
          <w:rFonts w:cstheme="minorHAnsi"/>
          <w:sz w:val="24"/>
          <w:szCs w:val="24"/>
          <w:u w:val="single"/>
        </w:rPr>
        <w:t xml:space="preserve"> </w:t>
      </w:r>
      <w:proofErr w:type="spellStart"/>
      <w:r w:rsidRPr="00F903FA">
        <w:rPr>
          <w:rFonts w:cstheme="minorHAnsi"/>
          <w:sz w:val="24"/>
          <w:szCs w:val="24"/>
          <w:u w:val="single"/>
        </w:rPr>
        <w:t>Teaching</w:t>
      </w:r>
      <w:proofErr w:type="spellEnd"/>
      <w:r w:rsidRPr="00F903FA">
        <w:rPr>
          <w:rFonts w:cstheme="minorHAnsi"/>
          <w:sz w:val="24"/>
          <w:szCs w:val="24"/>
          <w:u w:val="single"/>
        </w:rPr>
        <w:t>)</w:t>
      </w:r>
    </w:p>
    <w:p w:rsidR="00225B83" w:rsidRPr="00225B83" w:rsidRDefault="00225B83" w:rsidP="00225B83">
      <w:pPr>
        <w:jc w:val="both"/>
        <w:rPr>
          <w:rFonts w:cstheme="minorHAnsi"/>
          <w:sz w:val="24"/>
          <w:szCs w:val="24"/>
        </w:rPr>
      </w:pPr>
      <w:r w:rsidRPr="00225B83">
        <w:rPr>
          <w:rFonts w:cstheme="minorHAnsi"/>
          <w:sz w:val="24"/>
          <w:szCs w:val="24"/>
        </w:rPr>
        <w:t xml:space="preserve">Akademik personel, </w:t>
      </w:r>
      <w:proofErr w:type="spellStart"/>
      <w:r w:rsidRPr="00225B83">
        <w:rPr>
          <w:rFonts w:cstheme="minorHAnsi"/>
          <w:sz w:val="24"/>
          <w:szCs w:val="24"/>
        </w:rPr>
        <w:t>Erasmus</w:t>
      </w:r>
      <w:proofErr w:type="spellEnd"/>
      <w:r w:rsidRPr="00225B83">
        <w:rPr>
          <w:rFonts w:cstheme="minorHAnsi"/>
          <w:sz w:val="24"/>
          <w:szCs w:val="24"/>
        </w:rPr>
        <w:t xml:space="preserve">+ Personel Hareketliliği boyunca karşı kurumda yürüteceği faaliyetleri belirtmek suretiyle bir Personel </w:t>
      </w:r>
      <w:r w:rsidR="008B29D3" w:rsidRPr="008B29D3">
        <w:rPr>
          <w:rFonts w:cstheme="minorHAnsi"/>
          <w:sz w:val="24"/>
          <w:szCs w:val="24"/>
        </w:rPr>
        <w:t xml:space="preserve">Ders Verme </w:t>
      </w:r>
      <w:r w:rsidRPr="00225B83">
        <w:rPr>
          <w:rFonts w:cstheme="minorHAnsi"/>
          <w:sz w:val="24"/>
          <w:szCs w:val="24"/>
        </w:rPr>
        <w:t>Anlaşması’nı (</w:t>
      </w:r>
      <w:proofErr w:type="spellStart"/>
      <w:r w:rsidRPr="00225B83">
        <w:rPr>
          <w:rFonts w:cstheme="minorHAnsi"/>
          <w:sz w:val="24"/>
          <w:szCs w:val="24"/>
        </w:rPr>
        <w:t>Teaching</w:t>
      </w:r>
      <w:proofErr w:type="spellEnd"/>
      <w:r w:rsidRPr="00225B83">
        <w:rPr>
          <w:rFonts w:cstheme="minorHAnsi"/>
          <w:sz w:val="24"/>
          <w:szCs w:val="24"/>
        </w:rPr>
        <w:t xml:space="preserve"> </w:t>
      </w:r>
      <w:proofErr w:type="spellStart"/>
      <w:r w:rsidRPr="00225B83">
        <w:rPr>
          <w:rFonts w:cstheme="minorHAnsi"/>
          <w:sz w:val="24"/>
          <w:szCs w:val="24"/>
        </w:rPr>
        <w:t>Mobility</w:t>
      </w:r>
      <w:proofErr w:type="spellEnd"/>
      <w:r w:rsidRPr="00225B83">
        <w:rPr>
          <w:rFonts w:cstheme="minorHAnsi"/>
          <w:sz w:val="24"/>
          <w:szCs w:val="24"/>
        </w:rPr>
        <w:t xml:space="preserve"> </w:t>
      </w:r>
      <w:proofErr w:type="spellStart"/>
      <w:r w:rsidRPr="00225B83">
        <w:rPr>
          <w:rFonts w:cstheme="minorHAnsi"/>
          <w:sz w:val="24"/>
          <w:szCs w:val="24"/>
        </w:rPr>
        <w:t>Agreement</w:t>
      </w:r>
      <w:proofErr w:type="spellEnd"/>
      <w:r w:rsidRPr="00225B83">
        <w:rPr>
          <w:rFonts w:cstheme="minorHAnsi"/>
          <w:sz w:val="24"/>
          <w:szCs w:val="24"/>
        </w:rPr>
        <w:t>) İngilizce doldurarak beyan eder.</w:t>
      </w:r>
    </w:p>
    <w:p w:rsidR="00225B83" w:rsidRPr="00225B83" w:rsidRDefault="00225B83" w:rsidP="00225B83">
      <w:pPr>
        <w:jc w:val="both"/>
        <w:rPr>
          <w:rFonts w:cstheme="minorHAnsi"/>
          <w:sz w:val="24"/>
          <w:szCs w:val="24"/>
        </w:rPr>
      </w:pPr>
      <w:r w:rsidRPr="00225B83">
        <w:rPr>
          <w:rFonts w:cstheme="minorHAnsi"/>
          <w:sz w:val="24"/>
          <w:szCs w:val="24"/>
        </w:rPr>
        <w:t>•</w:t>
      </w:r>
      <w:r w:rsidRPr="00225B83">
        <w:rPr>
          <w:rFonts w:cstheme="minorHAnsi"/>
          <w:sz w:val="24"/>
          <w:szCs w:val="24"/>
        </w:rPr>
        <w:tab/>
      </w:r>
      <w:r w:rsidR="008B29D3" w:rsidRPr="008B29D3">
        <w:rPr>
          <w:rFonts w:cstheme="minorHAnsi"/>
          <w:sz w:val="24"/>
          <w:szCs w:val="24"/>
        </w:rPr>
        <w:t xml:space="preserve">Ders Verme </w:t>
      </w:r>
      <w:r w:rsidRPr="00225B83">
        <w:rPr>
          <w:rFonts w:cstheme="minorHAnsi"/>
          <w:sz w:val="24"/>
          <w:szCs w:val="24"/>
        </w:rPr>
        <w:t>anlaşması doldurulurken personelin hareketlilik süresince ev sahibi kurumda vereceği dersler ve süreleri gün-gün, saat-saat belirtilmelidir.</w:t>
      </w:r>
    </w:p>
    <w:p w:rsidR="00225B83" w:rsidRPr="00225B83" w:rsidRDefault="00225B83" w:rsidP="00225B83">
      <w:pPr>
        <w:jc w:val="both"/>
        <w:rPr>
          <w:rFonts w:cstheme="minorHAnsi"/>
          <w:sz w:val="24"/>
          <w:szCs w:val="24"/>
        </w:rPr>
      </w:pPr>
      <w:r w:rsidRPr="00225B83">
        <w:rPr>
          <w:rFonts w:cstheme="minorHAnsi"/>
          <w:sz w:val="24"/>
          <w:szCs w:val="24"/>
        </w:rPr>
        <w:t>•</w:t>
      </w:r>
      <w:r w:rsidRPr="00225B83">
        <w:rPr>
          <w:rFonts w:cstheme="minorHAnsi"/>
          <w:sz w:val="24"/>
          <w:szCs w:val="24"/>
        </w:rPr>
        <w:tab/>
        <w:t>Personel, belge üzerinde istenilen bilgileri eksiksiz bir şekilde doldurduktan sonra belgeyi imzalayarak belgeyi Erasmus+ Kurum Koordinatörünün imzasına sunar. Hareketlilik faaliyetinin uygunluğu Erasmus+ Kurum Koordinatörü tarafından onaylandıktan sonra belge karşı kurum yetkilisi tarafından imzalanır</w:t>
      </w:r>
      <w:proofErr w:type="gramStart"/>
      <w:r w:rsidRPr="00225B83">
        <w:rPr>
          <w:rFonts w:cstheme="minorHAnsi"/>
          <w:sz w:val="24"/>
          <w:szCs w:val="24"/>
        </w:rPr>
        <w:t>..</w:t>
      </w:r>
      <w:proofErr w:type="gramEnd"/>
    </w:p>
    <w:p w:rsidR="00225B83" w:rsidRPr="00225B83" w:rsidRDefault="00225B83" w:rsidP="00225B83">
      <w:pPr>
        <w:jc w:val="both"/>
        <w:rPr>
          <w:rFonts w:cstheme="minorHAnsi"/>
          <w:sz w:val="24"/>
          <w:szCs w:val="24"/>
        </w:rPr>
      </w:pPr>
      <w:r w:rsidRPr="00225B83">
        <w:rPr>
          <w:rFonts w:cstheme="minorHAnsi"/>
          <w:sz w:val="24"/>
          <w:szCs w:val="24"/>
        </w:rPr>
        <w:t>•</w:t>
      </w:r>
      <w:r w:rsidRPr="00225B83">
        <w:rPr>
          <w:rFonts w:cstheme="minorHAnsi"/>
          <w:sz w:val="24"/>
          <w:szCs w:val="24"/>
        </w:rPr>
        <w:tab/>
        <w:t>İlgili belge hareketlilik öncesinde Erasmus+ Kurum Koordinatörlüğüne teslim edilmelidir.</w:t>
      </w:r>
    </w:p>
    <w:p w:rsidR="00225B83" w:rsidRPr="00F903FA" w:rsidRDefault="00225B83" w:rsidP="00225B83">
      <w:pPr>
        <w:jc w:val="both"/>
        <w:rPr>
          <w:rFonts w:cstheme="minorHAnsi"/>
          <w:sz w:val="24"/>
          <w:szCs w:val="24"/>
          <w:u w:val="single"/>
        </w:rPr>
      </w:pPr>
      <w:r w:rsidRPr="00F903FA">
        <w:rPr>
          <w:rFonts w:cstheme="minorHAnsi"/>
          <w:sz w:val="24"/>
          <w:szCs w:val="24"/>
          <w:u w:val="single"/>
        </w:rPr>
        <w:t xml:space="preserve">3-Hibe Yazısı (Vize Yazısı / Grant </w:t>
      </w:r>
      <w:proofErr w:type="spellStart"/>
      <w:r w:rsidRPr="00F903FA">
        <w:rPr>
          <w:rFonts w:cstheme="minorHAnsi"/>
          <w:sz w:val="24"/>
          <w:szCs w:val="24"/>
          <w:u w:val="single"/>
        </w:rPr>
        <w:t>Letter</w:t>
      </w:r>
      <w:proofErr w:type="spellEnd"/>
      <w:r w:rsidRPr="00F903FA">
        <w:rPr>
          <w:rFonts w:cstheme="minorHAnsi"/>
          <w:sz w:val="24"/>
          <w:szCs w:val="24"/>
          <w:u w:val="single"/>
        </w:rPr>
        <w:t>)</w:t>
      </w:r>
    </w:p>
    <w:p w:rsidR="00CA3AE4" w:rsidRDefault="00CA3AE4" w:rsidP="00225B83">
      <w:pPr>
        <w:jc w:val="both"/>
        <w:rPr>
          <w:rFonts w:cstheme="minorHAnsi"/>
          <w:sz w:val="24"/>
          <w:szCs w:val="24"/>
        </w:rPr>
      </w:pPr>
      <w:r w:rsidRPr="00CA3AE4">
        <w:rPr>
          <w:rFonts w:cstheme="minorHAnsi"/>
          <w:sz w:val="24"/>
          <w:szCs w:val="24"/>
        </w:rPr>
        <w:t xml:space="preserve">Karşı Kurumdan Kabul mektubu alan akademik Personelin gideceği ülkeye ve geçireceği süreye bağlı olarak alacağı hibe miktarı </w:t>
      </w:r>
      <w:proofErr w:type="spellStart"/>
      <w:r w:rsidRPr="00CA3AE4">
        <w:rPr>
          <w:rFonts w:cstheme="minorHAnsi"/>
          <w:sz w:val="24"/>
          <w:szCs w:val="24"/>
        </w:rPr>
        <w:t>Erasmus</w:t>
      </w:r>
      <w:proofErr w:type="spellEnd"/>
      <w:r w:rsidRPr="00CA3AE4">
        <w:rPr>
          <w:rFonts w:cstheme="minorHAnsi"/>
          <w:sz w:val="24"/>
          <w:szCs w:val="24"/>
        </w:rPr>
        <w:t xml:space="preserve">+ Kurum Koordinatörlüğü tarafından </w:t>
      </w:r>
      <w:hyperlink r:id="rId8" w:history="1">
        <w:r w:rsidRPr="008A42BA">
          <w:rPr>
            <w:rStyle w:val="Kpr"/>
            <w:rFonts w:cstheme="minorHAnsi"/>
            <w:sz w:val="24"/>
            <w:szCs w:val="24"/>
          </w:rPr>
          <w:t>https://erasmusbasvuru.ua.gov.tr/</w:t>
        </w:r>
      </w:hyperlink>
      <w:r>
        <w:rPr>
          <w:rFonts w:cstheme="minorHAnsi"/>
          <w:sz w:val="24"/>
          <w:szCs w:val="24"/>
        </w:rPr>
        <w:t xml:space="preserve"> </w:t>
      </w:r>
      <w:r w:rsidRPr="00CA3AE4">
        <w:rPr>
          <w:rFonts w:cstheme="minorHAnsi"/>
          <w:sz w:val="24"/>
          <w:szCs w:val="24"/>
        </w:rPr>
        <w:t xml:space="preserve"> </w:t>
      </w:r>
      <w:proofErr w:type="spellStart"/>
      <w:r w:rsidRPr="00CA3AE4">
        <w:rPr>
          <w:rFonts w:cstheme="minorHAnsi"/>
          <w:sz w:val="24"/>
          <w:szCs w:val="24"/>
        </w:rPr>
        <w:t>portala</w:t>
      </w:r>
      <w:proofErr w:type="spellEnd"/>
      <w:r w:rsidRPr="00CA3AE4">
        <w:rPr>
          <w:rFonts w:cstheme="minorHAnsi"/>
          <w:sz w:val="24"/>
          <w:szCs w:val="24"/>
        </w:rPr>
        <w:t xml:space="preserve"> girilir.  Faaliyetten yaralanacak olan personel başvurular sayfasında Vize Yazısı talep edebilmeleri için bir butona basarak </w:t>
      </w:r>
      <w:proofErr w:type="spellStart"/>
      <w:r w:rsidRPr="00CA3AE4">
        <w:rPr>
          <w:rFonts w:cstheme="minorHAnsi"/>
          <w:sz w:val="24"/>
          <w:szCs w:val="24"/>
        </w:rPr>
        <w:t>karekodlu</w:t>
      </w:r>
      <w:proofErr w:type="spellEnd"/>
      <w:r w:rsidRPr="00CA3AE4">
        <w:rPr>
          <w:rFonts w:cstheme="minorHAnsi"/>
          <w:sz w:val="24"/>
          <w:szCs w:val="24"/>
        </w:rPr>
        <w:t xml:space="preserve"> vize kolaylaştırıcı yazısını alabilir. </w:t>
      </w:r>
    </w:p>
    <w:p w:rsidR="00225B83" w:rsidRPr="00F903FA" w:rsidRDefault="00225B83" w:rsidP="00225B83">
      <w:pPr>
        <w:jc w:val="both"/>
        <w:rPr>
          <w:rFonts w:cstheme="minorHAnsi"/>
          <w:sz w:val="24"/>
          <w:szCs w:val="24"/>
          <w:u w:val="single"/>
        </w:rPr>
      </w:pPr>
      <w:r w:rsidRPr="00F903FA">
        <w:rPr>
          <w:rFonts w:cstheme="minorHAnsi"/>
          <w:sz w:val="24"/>
          <w:szCs w:val="24"/>
          <w:u w:val="single"/>
        </w:rPr>
        <w:t>4-Euro Hesap Bilgileri Formu ve Euro Hesap Cüzdanı</w:t>
      </w:r>
    </w:p>
    <w:p w:rsidR="00225B83" w:rsidRPr="00225B83" w:rsidRDefault="00225B83" w:rsidP="00225B83">
      <w:pPr>
        <w:jc w:val="both"/>
        <w:rPr>
          <w:rFonts w:cstheme="minorHAnsi"/>
          <w:sz w:val="24"/>
          <w:szCs w:val="24"/>
        </w:rPr>
      </w:pPr>
      <w:r w:rsidRPr="00225B83">
        <w:rPr>
          <w:rFonts w:cstheme="minorHAnsi"/>
          <w:sz w:val="24"/>
          <w:szCs w:val="24"/>
        </w:rPr>
        <w:t>Katılımcıya sağlanan hibe banka aracılığı ile EURO olarak ödenir. Personelin</w:t>
      </w:r>
      <w:r w:rsidR="00F903FA">
        <w:rPr>
          <w:rFonts w:cstheme="minorHAnsi"/>
          <w:sz w:val="24"/>
          <w:szCs w:val="24"/>
        </w:rPr>
        <w:t xml:space="preserve"> Denizbank</w:t>
      </w:r>
      <w:r w:rsidRPr="00225B83">
        <w:rPr>
          <w:rFonts w:cstheme="minorHAnsi"/>
          <w:sz w:val="24"/>
          <w:szCs w:val="24"/>
        </w:rPr>
        <w:t xml:space="preserve"> Euro Hesap Bilgileri formunu doldurup ekine Euro hesap cüzdanının fotokopisini ekleyerek Erasmus+ Kurum Koordinatörlüğüne iletmesi gerekmektedir.</w:t>
      </w:r>
    </w:p>
    <w:p w:rsidR="00225B83" w:rsidRPr="00225B83" w:rsidRDefault="00225B83" w:rsidP="00225B83">
      <w:pPr>
        <w:jc w:val="both"/>
        <w:rPr>
          <w:rFonts w:cstheme="minorHAnsi"/>
          <w:sz w:val="24"/>
          <w:szCs w:val="24"/>
        </w:rPr>
      </w:pPr>
    </w:p>
    <w:p w:rsidR="00225B83" w:rsidRPr="00F903FA" w:rsidRDefault="00225B83" w:rsidP="00225B83">
      <w:pPr>
        <w:jc w:val="both"/>
        <w:rPr>
          <w:rFonts w:cstheme="minorHAnsi"/>
          <w:sz w:val="24"/>
          <w:szCs w:val="24"/>
          <w:u w:val="single"/>
        </w:rPr>
      </w:pPr>
      <w:r w:rsidRPr="00F903FA">
        <w:rPr>
          <w:rFonts w:cstheme="minorHAnsi"/>
          <w:sz w:val="24"/>
          <w:szCs w:val="24"/>
          <w:u w:val="single"/>
        </w:rPr>
        <w:t>5- Hibe Sözleşmesi</w:t>
      </w:r>
    </w:p>
    <w:p w:rsidR="00225B83" w:rsidRPr="00225B83" w:rsidRDefault="00225B83" w:rsidP="00225B83">
      <w:pPr>
        <w:jc w:val="both"/>
        <w:rPr>
          <w:rFonts w:cstheme="minorHAnsi"/>
          <w:sz w:val="24"/>
          <w:szCs w:val="24"/>
        </w:rPr>
      </w:pPr>
      <w:r w:rsidRPr="00225B83">
        <w:rPr>
          <w:rFonts w:cstheme="minorHAnsi"/>
          <w:sz w:val="24"/>
          <w:szCs w:val="24"/>
        </w:rPr>
        <w:t xml:space="preserve">Yukarıdaki belgeler teslim edildikten sonra, personel Erasmus Kurum Koordinatörlüğü tarafından hazırlanan bir hibe sözleşmesini imzalar. </w:t>
      </w:r>
    </w:p>
    <w:p w:rsidR="00225B83" w:rsidRPr="00F903FA" w:rsidRDefault="00225B83" w:rsidP="00225B83">
      <w:pPr>
        <w:jc w:val="both"/>
        <w:rPr>
          <w:rFonts w:cstheme="minorHAnsi"/>
          <w:sz w:val="24"/>
          <w:szCs w:val="24"/>
          <w:u w:val="single"/>
        </w:rPr>
      </w:pPr>
      <w:r w:rsidRPr="00F903FA">
        <w:rPr>
          <w:rFonts w:cstheme="minorHAnsi"/>
          <w:sz w:val="24"/>
          <w:szCs w:val="24"/>
          <w:u w:val="single"/>
        </w:rPr>
        <w:t>Vize Süreci</w:t>
      </w:r>
    </w:p>
    <w:p w:rsidR="00225B83" w:rsidRPr="00225B83" w:rsidRDefault="00225B83" w:rsidP="00225B83">
      <w:pPr>
        <w:jc w:val="both"/>
        <w:rPr>
          <w:rFonts w:cstheme="minorHAnsi"/>
          <w:sz w:val="24"/>
          <w:szCs w:val="24"/>
        </w:rPr>
      </w:pPr>
      <w:r w:rsidRPr="00225B83">
        <w:rPr>
          <w:rFonts w:cstheme="minorHAnsi"/>
          <w:sz w:val="24"/>
          <w:szCs w:val="24"/>
        </w:rPr>
        <w:t>Erasmus+ Personel Hareketliliği başvurusu olumlu sonuçlanan personel, hareketliliğine başlamadan evvel vize işlemlerini tamamlamakla yükümlüdür.</w:t>
      </w:r>
    </w:p>
    <w:p w:rsidR="00225B83" w:rsidRPr="00225B83" w:rsidRDefault="00225B83" w:rsidP="00225B83">
      <w:pPr>
        <w:jc w:val="both"/>
        <w:rPr>
          <w:rFonts w:cstheme="minorHAnsi"/>
          <w:sz w:val="24"/>
          <w:szCs w:val="24"/>
        </w:rPr>
      </w:pPr>
      <w:r w:rsidRPr="00225B83">
        <w:rPr>
          <w:rFonts w:cstheme="minorHAnsi"/>
          <w:sz w:val="24"/>
          <w:szCs w:val="24"/>
        </w:rPr>
        <w:t>Vize başvurusunun çeşitli sebeplerle reddedilmesinden Erasmus+ Kurum Koordinatörlüğü sorumlu değildir. Vize işlemleri gidilecek ülkeye göre uzun sürebileceği için hareketlilik başlangıç tarihinden 6-8 hafta önce vize başvurunuzu yapmanız önerilmektedir.</w:t>
      </w:r>
    </w:p>
    <w:p w:rsidR="00225B83" w:rsidRPr="00CA3AE4" w:rsidRDefault="00225B83" w:rsidP="00225B83">
      <w:pPr>
        <w:jc w:val="both"/>
        <w:rPr>
          <w:rFonts w:cstheme="minorHAnsi"/>
          <w:sz w:val="24"/>
          <w:szCs w:val="24"/>
          <w:u w:val="single"/>
        </w:rPr>
      </w:pPr>
      <w:r w:rsidRPr="00CA3AE4">
        <w:rPr>
          <w:rFonts w:cstheme="minorHAnsi"/>
          <w:sz w:val="24"/>
          <w:szCs w:val="24"/>
          <w:u w:val="single"/>
        </w:rPr>
        <w:t>Hibenin Ödenmesi</w:t>
      </w:r>
    </w:p>
    <w:p w:rsidR="00225B83" w:rsidRPr="00225B83" w:rsidRDefault="00F903FA" w:rsidP="00225B83">
      <w:pPr>
        <w:jc w:val="both"/>
        <w:rPr>
          <w:rFonts w:cstheme="minorHAnsi"/>
          <w:sz w:val="24"/>
          <w:szCs w:val="24"/>
        </w:rPr>
      </w:pPr>
      <w:r>
        <w:rPr>
          <w:rFonts w:cstheme="minorHAnsi"/>
          <w:sz w:val="24"/>
          <w:szCs w:val="24"/>
        </w:rPr>
        <w:lastRenderedPageBreak/>
        <w:t>Ders Vermen</w:t>
      </w:r>
      <w:r w:rsidRPr="00F903FA">
        <w:rPr>
          <w:rFonts w:cstheme="minorHAnsi"/>
          <w:sz w:val="24"/>
          <w:szCs w:val="24"/>
        </w:rPr>
        <w:t xml:space="preserve"> faaliyetinden yararlanmaya hak kazanan personele, hareketlilikten önce Ulusal Ajans tarafından tahsis edilen hibenin önce %80’ i, hareket tamamlandıktan sonra ise %20’si ödenecektir</w:t>
      </w:r>
      <w:proofErr w:type="gramStart"/>
      <w:r w:rsidRPr="00F903FA">
        <w:rPr>
          <w:rFonts w:cstheme="minorHAnsi"/>
          <w:sz w:val="24"/>
          <w:szCs w:val="24"/>
        </w:rPr>
        <w:t>.</w:t>
      </w:r>
      <w:r w:rsidR="00225B83" w:rsidRPr="00225B83">
        <w:rPr>
          <w:rFonts w:cstheme="minorHAnsi"/>
          <w:sz w:val="24"/>
          <w:szCs w:val="24"/>
        </w:rPr>
        <w:t>.</w:t>
      </w:r>
      <w:proofErr w:type="gramEnd"/>
      <w:r w:rsidR="00225B83" w:rsidRPr="00225B83">
        <w:rPr>
          <w:rFonts w:cstheme="minorHAnsi"/>
          <w:sz w:val="24"/>
          <w:szCs w:val="24"/>
        </w:rPr>
        <w:t xml:space="preserve"> </w:t>
      </w:r>
    </w:p>
    <w:p w:rsidR="00225B83" w:rsidRPr="00F903FA" w:rsidRDefault="00225B83" w:rsidP="00225B83">
      <w:pPr>
        <w:jc w:val="both"/>
        <w:rPr>
          <w:rFonts w:cstheme="minorHAnsi"/>
          <w:b/>
          <w:sz w:val="24"/>
          <w:szCs w:val="24"/>
        </w:rPr>
      </w:pPr>
      <w:r w:rsidRPr="00F903FA">
        <w:rPr>
          <w:rFonts w:cstheme="minorHAnsi"/>
          <w:b/>
          <w:sz w:val="24"/>
          <w:szCs w:val="24"/>
        </w:rPr>
        <w:t>Hareketlilik Esnasında</w:t>
      </w:r>
    </w:p>
    <w:p w:rsidR="00225B83" w:rsidRPr="00225B83" w:rsidRDefault="00225B83" w:rsidP="00225B83">
      <w:pPr>
        <w:jc w:val="both"/>
        <w:rPr>
          <w:rFonts w:cstheme="minorHAnsi"/>
          <w:sz w:val="24"/>
          <w:szCs w:val="24"/>
        </w:rPr>
      </w:pPr>
      <w:r w:rsidRPr="00225B83">
        <w:rPr>
          <w:rFonts w:cstheme="minorHAnsi"/>
          <w:sz w:val="24"/>
          <w:szCs w:val="24"/>
        </w:rPr>
        <w:t>Katılım Sertifikası</w:t>
      </w:r>
    </w:p>
    <w:p w:rsidR="00225B83" w:rsidRPr="00225B83" w:rsidRDefault="00225B83" w:rsidP="00225B83">
      <w:pPr>
        <w:jc w:val="both"/>
        <w:rPr>
          <w:rFonts w:cstheme="minorHAnsi"/>
          <w:sz w:val="24"/>
          <w:szCs w:val="24"/>
        </w:rPr>
      </w:pPr>
      <w:r w:rsidRPr="00225B83">
        <w:rPr>
          <w:rFonts w:cstheme="minorHAnsi"/>
          <w:sz w:val="24"/>
          <w:szCs w:val="24"/>
        </w:rPr>
        <w:t xml:space="preserve">Personel, hareketliliğin sonunda Erasmus+ Personel Hareketliliğinin başarı ile tamamlandığına dair karşı </w:t>
      </w:r>
      <w:r w:rsidR="008B29D3" w:rsidRPr="00225B83">
        <w:rPr>
          <w:rFonts w:cstheme="minorHAnsi"/>
          <w:sz w:val="24"/>
          <w:szCs w:val="24"/>
        </w:rPr>
        <w:t>kurumdan</w:t>
      </w:r>
      <w:r w:rsidRPr="00225B83">
        <w:rPr>
          <w:rFonts w:cstheme="minorHAnsi"/>
          <w:sz w:val="24"/>
          <w:szCs w:val="24"/>
        </w:rPr>
        <w:t xml:space="preserve"> Katılım Sertifikasını almak zorundadır. </w:t>
      </w:r>
    </w:p>
    <w:p w:rsidR="00225B83" w:rsidRPr="00225B83" w:rsidRDefault="00225B83" w:rsidP="00225B83">
      <w:pPr>
        <w:jc w:val="both"/>
        <w:rPr>
          <w:rFonts w:cstheme="minorHAnsi"/>
          <w:sz w:val="24"/>
          <w:szCs w:val="24"/>
        </w:rPr>
      </w:pPr>
      <w:r w:rsidRPr="00225B83">
        <w:rPr>
          <w:rFonts w:cstheme="minorHAnsi"/>
          <w:sz w:val="24"/>
          <w:szCs w:val="24"/>
        </w:rPr>
        <w:t>•</w:t>
      </w:r>
      <w:r w:rsidRPr="00225B83">
        <w:rPr>
          <w:rFonts w:cstheme="minorHAnsi"/>
          <w:sz w:val="24"/>
          <w:szCs w:val="24"/>
        </w:rPr>
        <w:tab/>
        <w:t>Katılım Sertifikasında ev sahibi kurumda verilen ders süresi saat olarak belirtilmelidir. (Örnek: 5 gün için en az 8 saat.)</w:t>
      </w:r>
    </w:p>
    <w:p w:rsidR="00225B83" w:rsidRPr="00225B83" w:rsidRDefault="00225B83" w:rsidP="00225B83">
      <w:pPr>
        <w:jc w:val="both"/>
        <w:rPr>
          <w:rFonts w:cstheme="minorHAnsi"/>
          <w:sz w:val="24"/>
          <w:szCs w:val="24"/>
        </w:rPr>
      </w:pPr>
      <w:r w:rsidRPr="00225B83">
        <w:rPr>
          <w:rFonts w:cstheme="minorHAnsi"/>
          <w:sz w:val="24"/>
          <w:szCs w:val="24"/>
        </w:rPr>
        <w:t>•</w:t>
      </w:r>
      <w:r w:rsidRPr="00225B83">
        <w:rPr>
          <w:rFonts w:cstheme="minorHAnsi"/>
          <w:sz w:val="24"/>
          <w:szCs w:val="24"/>
        </w:rPr>
        <w:tab/>
        <w:t xml:space="preserve">Katılım Sertifikasındaki tarihi hareketliliğin başlangıç ve bitiş tarihi, kabul mektubu ve </w:t>
      </w:r>
      <w:r w:rsidR="008B29D3" w:rsidRPr="008B29D3">
        <w:rPr>
          <w:rFonts w:cstheme="minorHAnsi"/>
          <w:sz w:val="24"/>
          <w:szCs w:val="24"/>
        </w:rPr>
        <w:t xml:space="preserve">Ders Verme </w:t>
      </w:r>
      <w:r w:rsidRPr="00225B83">
        <w:rPr>
          <w:rFonts w:cstheme="minorHAnsi"/>
          <w:sz w:val="24"/>
          <w:szCs w:val="24"/>
        </w:rPr>
        <w:t>anlaşması ile aynı gün olmalıdır.</w:t>
      </w:r>
    </w:p>
    <w:p w:rsidR="00225B83" w:rsidRPr="00225B83" w:rsidRDefault="00225B83" w:rsidP="00225B83">
      <w:pPr>
        <w:jc w:val="both"/>
        <w:rPr>
          <w:rFonts w:cstheme="minorHAnsi"/>
          <w:sz w:val="24"/>
          <w:szCs w:val="24"/>
        </w:rPr>
      </w:pPr>
      <w:r w:rsidRPr="00225B83">
        <w:rPr>
          <w:rFonts w:cstheme="minorHAnsi"/>
          <w:sz w:val="24"/>
          <w:szCs w:val="24"/>
        </w:rPr>
        <w:t>•</w:t>
      </w:r>
      <w:r w:rsidRPr="00225B83">
        <w:rPr>
          <w:rFonts w:cstheme="minorHAnsi"/>
          <w:sz w:val="24"/>
          <w:szCs w:val="24"/>
        </w:rPr>
        <w:tab/>
        <w:t>Erken dönüş yapma durumunda dönüş tarihi katılım belgesinde belirtilmelidir.</w:t>
      </w:r>
    </w:p>
    <w:p w:rsidR="00225B83" w:rsidRPr="00225B83" w:rsidRDefault="00225B83" w:rsidP="00225B83">
      <w:pPr>
        <w:jc w:val="both"/>
        <w:rPr>
          <w:rFonts w:cstheme="minorHAnsi"/>
          <w:sz w:val="24"/>
          <w:szCs w:val="24"/>
        </w:rPr>
      </w:pPr>
      <w:r w:rsidRPr="00225B83">
        <w:rPr>
          <w:rFonts w:cstheme="minorHAnsi"/>
          <w:sz w:val="24"/>
          <w:szCs w:val="24"/>
        </w:rPr>
        <w:t>•</w:t>
      </w:r>
      <w:r w:rsidRPr="00225B83">
        <w:rPr>
          <w:rFonts w:cstheme="minorHAnsi"/>
          <w:sz w:val="24"/>
          <w:szCs w:val="24"/>
        </w:rPr>
        <w:tab/>
        <w:t>Katılım Sertifikası karşı kurum yetkilisi tarafından ıslak imzalı ve mühürlü olmalıdır.</w:t>
      </w:r>
    </w:p>
    <w:p w:rsidR="00225B83" w:rsidRPr="0048563B" w:rsidRDefault="00225B83" w:rsidP="00225B83">
      <w:pPr>
        <w:jc w:val="both"/>
        <w:rPr>
          <w:rFonts w:cstheme="minorHAnsi"/>
          <w:b/>
          <w:sz w:val="24"/>
          <w:szCs w:val="24"/>
        </w:rPr>
      </w:pPr>
      <w:r w:rsidRPr="0048563B">
        <w:rPr>
          <w:rFonts w:cstheme="minorHAnsi"/>
          <w:b/>
          <w:sz w:val="24"/>
          <w:szCs w:val="24"/>
        </w:rPr>
        <w:t>Hareketlilik Sonrası</w:t>
      </w:r>
    </w:p>
    <w:p w:rsidR="00225B83" w:rsidRPr="0048563B" w:rsidRDefault="00225B83" w:rsidP="00225B83">
      <w:pPr>
        <w:jc w:val="both"/>
        <w:rPr>
          <w:rFonts w:cstheme="minorHAnsi"/>
          <w:sz w:val="24"/>
          <w:szCs w:val="24"/>
          <w:u w:val="single"/>
        </w:rPr>
      </w:pPr>
      <w:r w:rsidRPr="0048563B">
        <w:rPr>
          <w:rFonts w:cstheme="minorHAnsi"/>
          <w:sz w:val="24"/>
          <w:szCs w:val="24"/>
          <w:u w:val="single"/>
        </w:rPr>
        <w:t>1-Katılım Sertifikası</w:t>
      </w:r>
    </w:p>
    <w:p w:rsidR="00225B83" w:rsidRPr="00225B83" w:rsidRDefault="00225B83" w:rsidP="00225B83">
      <w:pPr>
        <w:jc w:val="both"/>
        <w:rPr>
          <w:rFonts w:cstheme="minorHAnsi"/>
          <w:sz w:val="24"/>
          <w:szCs w:val="24"/>
        </w:rPr>
      </w:pPr>
      <w:r w:rsidRPr="00225B83">
        <w:rPr>
          <w:rFonts w:cstheme="minorHAnsi"/>
          <w:sz w:val="24"/>
          <w:szCs w:val="24"/>
        </w:rPr>
        <w:t xml:space="preserve">Katılım Sertifikasındaki tarihi hareketliliğin başlangıç ve bitiş tarihi, kabul mektubu ve </w:t>
      </w:r>
      <w:r w:rsidR="008B29D3" w:rsidRPr="008B29D3">
        <w:rPr>
          <w:rFonts w:cstheme="minorHAnsi"/>
          <w:sz w:val="24"/>
          <w:szCs w:val="24"/>
        </w:rPr>
        <w:t xml:space="preserve">Ders Verme </w:t>
      </w:r>
      <w:r w:rsidRPr="00225B83">
        <w:rPr>
          <w:rFonts w:cstheme="minorHAnsi"/>
          <w:sz w:val="24"/>
          <w:szCs w:val="24"/>
        </w:rPr>
        <w:t>anlaşması ile aynı gün olmalıdır.</w:t>
      </w:r>
    </w:p>
    <w:p w:rsidR="00225B83" w:rsidRPr="00225B83" w:rsidRDefault="00225B83" w:rsidP="00225B83">
      <w:pPr>
        <w:jc w:val="both"/>
        <w:rPr>
          <w:rFonts w:cstheme="minorHAnsi"/>
          <w:sz w:val="24"/>
          <w:szCs w:val="24"/>
        </w:rPr>
      </w:pPr>
      <w:r w:rsidRPr="00225B83">
        <w:rPr>
          <w:rFonts w:cstheme="minorHAnsi"/>
          <w:sz w:val="24"/>
          <w:szCs w:val="24"/>
        </w:rPr>
        <w:t>Katılım sertifikasında</w:t>
      </w:r>
      <w:r w:rsidR="008B29D3">
        <w:rPr>
          <w:rFonts w:cstheme="minorHAnsi"/>
          <w:sz w:val="24"/>
          <w:szCs w:val="24"/>
        </w:rPr>
        <w:t xml:space="preserve"> hareketlilik süresi için veril</w:t>
      </w:r>
      <w:r w:rsidRPr="00225B83">
        <w:rPr>
          <w:rFonts w:cstheme="minorHAnsi"/>
          <w:sz w:val="24"/>
          <w:szCs w:val="24"/>
        </w:rPr>
        <w:t>mesi gereken ders saati belirtilmemiş ise tüm hibe iade edilir.</w:t>
      </w:r>
    </w:p>
    <w:p w:rsidR="00225B83" w:rsidRPr="00225B83" w:rsidRDefault="00225B83" w:rsidP="00225B83">
      <w:pPr>
        <w:jc w:val="both"/>
        <w:rPr>
          <w:rFonts w:cstheme="minorHAnsi"/>
          <w:sz w:val="24"/>
          <w:szCs w:val="24"/>
        </w:rPr>
      </w:pPr>
      <w:r w:rsidRPr="00225B83">
        <w:rPr>
          <w:rFonts w:cstheme="minorHAnsi"/>
          <w:sz w:val="24"/>
          <w:szCs w:val="24"/>
        </w:rPr>
        <w:t>Erken dönüş yapma durumunda personele günlük hibe kesintisi uygulanır.</w:t>
      </w:r>
    </w:p>
    <w:p w:rsidR="00225B83" w:rsidRPr="00225B83" w:rsidRDefault="00225B83" w:rsidP="00225B83">
      <w:pPr>
        <w:jc w:val="both"/>
        <w:rPr>
          <w:rFonts w:cstheme="minorHAnsi"/>
          <w:sz w:val="24"/>
          <w:szCs w:val="24"/>
        </w:rPr>
      </w:pPr>
      <w:r w:rsidRPr="00225B83">
        <w:rPr>
          <w:rFonts w:cstheme="minorHAnsi"/>
          <w:sz w:val="24"/>
          <w:szCs w:val="24"/>
        </w:rPr>
        <w:t>Katılım sertifikası alınmamış veya katılım sertifikasında belirtilen hareketlilik tarihi 2 günden az bir süreyi kapsıyor ise ödenen tüm hibe iade edilir.</w:t>
      </w:r>
    </w:p>
    <w:p w:rsidR="00225B83" w:rsidRPr="0048563B" w:rsidRDefault="00225B83" w:rsidP="00225B83">
      <w:pPr>
        <w:jc w:val="both"/>
        <w:rPr>
          <w:rFonts w:cstheme="minorHAnsi"/>
          <w:sz w:val="24"/>
          <w:szCs w:val="24"/>
          <w:u w:val="single"/>
        </w:rPr>
      </w:pPr>
      <w:r w:rsidRPr="0048563B">
        <w:rPr>
          <w:rFonts w:cstheme="minorHAnsi"/>
          <w:sz w:val="24"/>
          <w:szCs w:val="24"/>
          <w:u w:val="single"/>
        </w:rPr>
        <w:t>2-Pasaport</w:t>
      </w:r>
    </w:p>
    <w:p w:rsidR="00225B83" w:rsidRPr="00225B83" w:rsidRDefault="00225B83" w:rsidP="00225B83">
      <w:pPr>
        <w:jc w:val="both"/>
        <w:rPr>
          <w:rFonts w:cstheme="minorHAnsi"/>
          <w:sz w:val="24"/>
          <w:szCs w:val="24"/>
        </w:rPr>
      </w:pPr>
      <w:r w:rsidRPr="00225B83">
        <w:rPr>
          <w:rFonts w:cstheme="minorHAnsi"/>
          <w:sz w:val="24"/>
          <w:szCs w:val="24"/>
        </w:rPr>
        <w:t>Hareketlilik sonunda Erasmus+ Kurum Koordinatörlüğü tarafından pasaport kontrolü yapılır.</w:t>
      </w:r>
    </w:p>
    <w:p w:rsidR="00225B83" w:rsidRPr="00225B83" w:rsidRDefault="00225B83" w:rsidP="00225B83">
      <w:pPr>
        <w:jc w:val="both"/>
        <w:rPr>
          <w:rFonts w:cstheme="minorHAnsi"/>
          <w:sz w:val="24"/>
          <w:szCs w:val="24"/>
        </w:rPr>
      </w:pPr>
      <w:r w:rsidRPr="00225B83">
        <w:rPr>
          <w:rFonts w:cstheme="minorHAnsi"/>
          <w:sz w:val="24"/>
          <w:szCs w:val="24"/>
        </w:rPr>
        <w:t>Erken dönüş yapılması tespit edildiği durumunda personele günlük hibe kesintisi uygulanır.</w:t>
      </w:r>
    </w:p>
    <w:p w:rsidR="00225B83" w:rsidRPr="0048563B" w:rsidRDefault="00225B83" w:rsidP="00225B83">
      <w:pPr>
        <w:jc w:val="both"/>
        <w:rPr>
          <w:rFonts w:cstheme="minorHAnsi"/>
          <w:sz w:val="24"/>
          <w:szCs w:val="24"/>
          <w:u w:val="single"/>
        </w:rPr>
      </w:pPr>
      <w:r w:rsidRPr="0048563B">
        <w:rPr>
          <w:rFonts w:cstheme="minorHAnsi"/>
          <w:sz w:val="24"/>
          <w:szCs w:val="24"/>
          <w:u w:val="single"/>
        </w:rPr>
        <w:t xml:space="preserve">3-Çevrim İçi AB Anketinin Doldurulması (EU </w:t>
      </w:r>
      <w:proofErr w:type="spellStart"/>
      <w:r w:rsidRPr="0048563B">
        <w:rPr>
          <w:rFonts w:cstheme="minorHAnsi"/>
          <w:sz w:val="24"/>
          <w:szCs w:val="24"/>
          <w:u w:val="single"/>
        </w:rPr>
        <w:t>Survey</w:t>
      </w:r>
      <w:proofErr w:type="spellEnd"/>
      <w:r w:rsidRPr="0048563B">
        <w:rPr>
          <w:rFonts w:cstheme="minorHAnsi"/>
          <w:sz w:val="24"/>
          <w:szCs w:val="24"/>
          <w:u w:val="single"/>
        </w:rPr>
        <w:t>)</w:t>
      </w:r>
    </w:p>
    <w:p w:rsidR="00225B83" w:rsidRPr="00225B83" w:rsidRDefault="00225B83" w:rsidP="00225B83">
      <w:pPr>
        <w:jc w:val="both"/>
        <w:rPr>
          <w:rFonts w:cstheme="minorHAnsi"/>
          <w:sz w:val="24"/>
          <w:szCs w:val="24"/>
        </w:rPr>
      </w:pPr>
      <w:r w:rsidRPr="00225B83">
        <w:rPr>
          <w:rFonts w:cstheme="minorHAnsi"/>
          <w:sz w:val="24"/>
          <w:szCs w:val="24"/>
        </w:rPr>
        <w:t xml:space="preserve">Hareketlilik sona erdiğinde EU </w:t>
      </w:r>
      <w:proofErr w:type="spellStart"/>
      <w:r w:rsidRPr="00225B83">
        <w:rPr>
          <w:rFonts w:cstheme="minorHAnsi"/>
          <w:sz w:val="24"/>
          <w:szCs w:val="24"/>
        </w:rPr>
        <w:t>Survey</w:t>
      </w:r>
      <w:proofErr w:type="spellEnd"/>
      <w:r w:rsidRPr="00225B83">
        <w:rPr>
          <w:rFonts w:cstheme="minorHAnsi"/>
          <w:sz w:val="24"/>
          <w:szCs w:val="24"/>
        </w:rPr>
        <w:t xml:space="preserve"> otomatik olarak katılımcıya iletilir.</w:t>
      </w:r>
    </w:p>
    <w:p w:rsidR="00225B83" w:rsidRPr="00225B83" w:rsidRDefault="00225B83" w:rsidP="00225B83">
      <w:pPr>
        <w:jc w:val="both"/>
        <w:rPr>
          <w:rFonts w:cstheme="minorHAnsi"/>
          <w:sz w:val="24"/>
          <w:szCs w:val="24"/>
        </w:rPr>
      </w:pPr>
      <w:r w:rsidRPr="00225B83">
        <w:rPr>
          <w:rFonts w:cstheme="minorHAnsi"/>
          <w:sz w:val="24"/>
          <w:szCs w:val="24"/>
        </w:rPr>
        <w:t xml:space="preserve">EU </w:t>
      </w:r>
      <w:proofErr w:type="spellStart"/>
      <w:r w:rsidRPr="00225B83">
        <w:rPr>
          <w:rFonts w:cstheme="minorHAnsi"/>
          <w:sz w:val="24"/>
          <w:szCs w:val="24"/>
        </w:rPr>
        <w:t>Survey</w:t>
      </w:r>
      <w:proofErr w:type="spellEnd"/>
      <w:r w:rsidRPr="00225B83">
        <w:rPr>
          <w:rFonts w:cstheme="minorHAnsi"/>
          <w:sz w:val="24"/>
          <w:szCs w:val="24"/>
        </w:rPr>
        <w:t xml:space="preserve"> katılımcı tarafından çözmelidir.</w:t>
      </w:r>
    </w:p>
    <w:p w:rsidR="00225B83" w:rsidRPr="00225B83" w:rsidRDefault="00225B83" w:rsidP="00225B83">
      <w:pPr>
        <w:jc w:val="both"/>
        <w:rPr>
          <w:rFonts w:cstheme="minorHAnsi"/>
          <w:sz w:val="24"/>
          <w:szCs w:val="24"/>
        </w:rPr>
      </w:pPr>
      <w:r w:rsidRPr="00225B83">
        <w:rPr>
          <w:rFonts w:cstheme="minorHAnsi"/>
          <w:sz w:val="24"/>
          <w:szCs w:val="24"/>
        </w:rPr>
        <w:t xml:space="preserve">EU </w:t>
      </w:r>
      <w:proofErr w:type="spellStart"/>
      <w:r w:rsidRPr="00225B83">
        <w:rPr>
          <w:rFonts w:cstheme="minorHAnsi"/>
          <w:sz w:val="24"/>
          <w:szCs w:val="24"/>
        </w:rPr>
        <w:t>Survey'in</w:t>
      </w:r>
      <w:proofErr w:type="spellEnd"/>
      <w:r w:rsidRPr="00225B83">
        <w:rPr>
          <w:rFonts w:cstheme="minorHAnsi"/>
          <w:sz w:val="24"/>
          <w:szCs w:val="24"/>
        </w:rPr>
        <w:t xml:space="preserve"> çözülmesi ile kalan hibe ödemesi işlemi başlatılır.</w:t>
      </w:r>
    </w:p>
    <w:p w:rsidR="002F2928" w:rsidRPr="002F2928" w:rsidRDefault="002F2928" w:rsidP="002F2928">
      <w:pPr>
        <w:jc w:val="both"/>
        <w:rPr>
          <w:rFonts w:cstheme="minorHAnsi"/>
          <w:sz w:val="24"/>
          <w:szCs w:val="24"/>
          <w:u w:val="single"/>
        </w:rPr>
      </w:pPr>
      <w:r w:rsidRPr="002F2928">
        <w:rPr>
          <w:rFonts w:cstheme="minorHAnsi"/>
          <w:sz w:val="24"/>
          <w:szCs w:val="24"/>
          <w:u w:val="single"/>
        </w:rPr>
        <w:t>4-</w:t>
      </w:r>
      <w:r>
        <w:rPr>
          <w:rFonts w:cstheme="minorHAnsi"/>
          <w:sz w:val="24"/>
          <w:szCs w:val="24"/>
          <w:u w:val="single"/>
        </w:rPr>
        <w:t>Ders Verme</w:t>
      </w:r>
      <w:r w:rsidRPr="002F2928">
        <w:rPr>
          <w:rFonts w:cstheme="minorHAnsi"/>
          <w:sz w:val="24"/>
          <w:szCs w:val="24"/>
          <w:u w:val="single"/>
        </w:rPr>
        <w:t xml:space="preserve"> Hareketliliği Değerlendirme Formu  </w:t>
      </w:r>
    </w:p>
    <w:p w:rsidR="002F2928" w:rsidRDefault="004C310D" w:rsidP="002F2928">
      <w:pPr>
        <w:jc w:val="both"/>
        <w:rPr>
          <w:rFonts w:cstheme="minorHAnsi"/>
          <w:sz w:val="24"/>
          <w:szCs w:val="24"/>
          <w:u w:val="single"/>
        </w:rPr>
      </w:pPr>
      <w:hyperlink r:id="rId9" w:history="1">
        <w:r w:rsidR="002F2928" w:rsidRPr="008A42BA">
          <w:rPr>
            <w:rStyle w:val="Kpr"/>
            <w:rFonts w:cstheme="minorHAnsi"/>
            <w:sz w:val="24"/>
            <w:szCs w:val="24"/>
          </w:rPr>
          <w:t>https://uik.baskent.edu.tr/kw/menu_icerik.php?birim=161&amp;menu_id=39</w:t>
        </w:r>
      </w:hyperlink>
    </w:p>
    <w:p w:rsidR="002F2928" w:rsidRPr="005744F5" w:rsidRDefault="002F2928" w:rsidP="002F2928">
      <w:pPr>
        <w:jc w:val="both"/>
        <w:rPr>
          <w:rFonts w:cstheme="minorHAnsi"/>
          <w:sz w:val="24"/>
          <w:szCs w:val="24"/>
        </w:rPr>
      </w:pPr>
      <w:r w:rsidRPr="002F2928">
        <w:rPr>
          <w:rFonts w:cstheme="minorHAnsi"/>
          <w:sz w:val="24"/>
          <w:szCs w:val="24"/>
          <w:u w:val="single"/>
        </w:rPr>
        <w:lastRenderedPageBreak/>
        <w:t xml:space="preserve">5- Uçuş Kartları / </w:t>
      </w:r>
      <w:proofErr w:type="spellStart"/>
      <w:r w:rsidRPr="002F2928">
        <w:rPr>
          <w:rFonts w:cstheme="minorHAnsi"/>
          <w:sz w:val="24"/>
          <w:szCs w:val="24"/>
          <w:u w:val="single"/>
        </w:rPr>
        <w:t>Boarding</w:t>
      </w:r>
      <w:proofErr w:type="spellEnd"/>
      <w:r w:rsidRPr="002F2928">
        <w:rPr>
          <w:rFonts w:cstheme="minorHAnsi"/>
          <w:sz w:val="24"/>
          <w:szCs w:val="24"/>
          <w:u w:val="single"/>
        </w:rPr>
        <w:t xml:space="preserve"> </w:t>
      </w:r>
      <w:proofErr w:type="spellStart"/>
      <w:r w:rsidRPr="002F2928">
        <w:rPr>
          <w:rFonts w:cstheme="minorHAnsi"/>
          <w:sz w:val="24"/>
          <w:szCs w:val="24"/>
          <w:u w:val="single"/>
        </w:rPr>
        <w:t>Pass</w:t>
      </w:r>
      <w:proofErr w:type="spellEnd"/>
      <w:r w:rsidRPr="002F2928">
        <w:rPr>
          <w:rFonts w:cstheme="minorHAnsi"/>
          <w:sz w:val="24"/>
          <w:szCs w:val="24"/>
          <w:u w:val="single"/>
        </w:rPr>
        <w:t xml:space="preserve"> veya Seyahat giderlerini ve seyahat edildiğini gösteren belgeler </w:t>
      </w:r>
      <w:r w:rsidRPr="005744F5">
        <w:rPr>
          <w:rFonts w:cstheme="minorHAnsi"/>
          <w:sz w:val="24"/>
          <w:szCs w:val="24"/>
        </w:rPr>
        <w:t xml:space="preserve">( bilet, fatura, fatura yerine geçeceği belirtilmiş e-bilet) saklayarak dönüşte ofisimize teslim edilmelidir. </w:t>
      </w:r>
    </w:p>
    <w:p w:rsidR="002F2928" w:rsidRPr="002F2928" w:rsidRDefault="002F2928" w:rsidP="002F2928">
      <w:pPr>
        <w:jc w:val="both"/>
        <w:rPr>
          <w:rFonts w:cstheme="minorHAnsi"/>
          <w:sz w:val="24"/>
          <w:szCs w:val="24"/>
          <w:u w:val="single"/>
        </w:rPr>
      </w:pPr>
      <w:r w:rsidRPr="002F2928">
        <w:rPr>
          <w:rFonts w:cstheme="minorHAnsi"/>
          <w:sz w:val="24"/>
          <w:szCs w:val="24"/>
          <w:u w:val="single"/>
        </w:rPr>
        <w:t xml:space="preserve"> Son Hibe Ödemesi</w:t>
      </w:r>
    </w:p>
    <w:p w:rsidR="00505617" w:rsidRPr="002F2928" w:rsidRDefault="002F2928" w:rsidP="002F2928">
      <w:pPr>
        <w:jc w:val="both"/>
        <w:rPr>
          <w:rFonts w:cstheme="minorHAnsi"/>
          <w:sz w:val="24"/>
          <w:szCs w:val="24"/>
          <w:u w:val="single"/>
        </w:rPr>
      </w:pPr>
      <w:r w:rsidRPr="002F2928">
        <w:rPr>
          <w:rFonts w:cstheme="minorHAnsi"/>
          <w:sz w:val="24"/>
          <w:szCs w:val="24"/>
          <w:u w:val="single"/>
        </w:rPr>
        <w:t xml:space="preserve">EU </w:t>
      </w:r>
      <w:proofErr w:type="spellStart"/>
      <w:r w:rsidRPr="002F2928">
        <w:rPr>
          <w:rFonts w:cstheme="minorHAnsi"/>
          <w:sz w:val="24"/>
          <w:szCs w:val="24"/>
          <w:u w:val="single"/>
        </w:rPr>
        <w:t>Survey'in</w:t>
      </w:r>
      <w:proofErr w:type="spellEnd"/>
      <w:r w:rsidRPr="002F2928">
        <w:rPr>
          <w:rFonts w:cstheme="minorHAnsi"/>
          <w:sz w:val="24"/>
          <w:szCs w:val="24"/>
          <w:u w:val="single"/>
        </w:rPr>
        <w:t xml:space="preserve"> katılımcı tarafından çözülmesinden sonra hibenin geri kalan%20’si ödenir.</w:t>
      </w:r>
    </w:p>
    <w:p w:rsidR="00225B83" w:rsidRPr="00225B83" w:rsidRDefault="00225B83" w:rsidP="00225B83">
      <w:pPr>
        <w:jc w:val="both"/>
        <w:rPr>
          <w:rFonts w:cstheme="minorHAnsi"/>
          <w:sz w:val="24"/>
          <w:szCs w:val="24"/>
        </w:rPr>
      </w:pPr>
    </w:p>
    <w:p w:rsidR="002F2928" w:rsidRPr="002F2928" w:rsidRDefault="002F2928" w:rsidP="002F2928">
      <w:pPr>
        <w:jc w:val="both"/>
        <w:rPr>
          <w:rFonts w:cstheme="minorHAnsi"/>
          <w:sz w:val="24"/>
          <w:szCs w:val="24"/>
        </w:rPr>
      </w:pPr>
    </w:p>
    <w:tbl>
      <w:tblPr>
        <w:tblW w:w="9513" w:type="dxa"/>
        <w:tblInd w:w="55" w:type="dxa"/>
        <w:tblCellMar>
          <w:left w:w="70" w:type="dxa"/>
          <w:right w:w="70" w:type="dxa"/>
        </w:tblCellMar>
        <w:tblLook w:val="04A0" w:firstRow="1" w:lastRow="0" w:firstColumn="1" w:lastColumn="0" w:noHBand="0" w:noVBand="1"/>
      </w:tblPr>
      <w:tblGrid>
        <w:gridCol w:w="7670"/>
        <w:gridCol w:w="1487"/>
        <w:gridCol w:w="356"/>
      </w:tblGrid>
      <w:tr w:rsidR="002F2928" w:rsidRPr="002F2928" w:rsidTr="009B1F41">
        <w:trPr>
          <w:gridAfter w:val="1"/>
          <w:wAfter w:w="356" w:type="dxa"/>
          <w:trHeight w:val="255"/>
        </w:trPr>
        <w:tc>
          <w:tcPr>
            <w:tcW w:w="7670" w:type="dxa"/>
            <w:tcBorders>
              <w:top w:val="nil"/>
              <w:left w:val="nil"/>
              <w:bottom w:val="single" w:sz="4" w:space="0" w:color="auto"/>
              <w:right w:val="nil"/>
            </w:tcBorders>
            <w:shd w:val="clear" w:color="auto" w:fill="auto"/>
            <w:noWrap/>
            <w:vAlign w:val="bottom"/>
            <w:hideMark/>
          </w:tcPr>
          <w:p w:rsidR="002F2928" w:rsidRPr="002F2928" w:rsidRDefault="002F2928" w:rsidP="002F2928">
            <w:pPr>
              <w:jc w:val="both"/>
              <w:rPr>
                <w:rFonts w:cstheme="minorHAnsi"/>
                <w:b/>
                <w:bCs/>
                <w:i/>
                <w:sz w:val="24"/>
                <w:szCs w:val="24"/>
              </w:rPr>
            </w:pPr>
            <w:r w:rsidRPr="002F2928">
              <w:rPr>
                <w:rFonts w:cstheme="minorHAnsi"/>
                <w:b/>
                <w:bCs/>
                <w:i/>
                <w:sz w:val="24"/>
                <w:szCs w:val="24"/>
              </w:rPr>
              <w:t>Tablo 1: Gidilen ülkelere göre günlük hibe miktarı</w:t>
            </w:r>
          </w:p>
        </w:tc>
        <w:tc>
          <w:tcPr>
            <w:tcW w:w="1487" w:type="dxa"/>
            <w:tcBorders>
              <w:top w:val="nil"/>
              <w:left w:val="nil"/>
              <w:bottom w:val="single" w:sz="4" w:space="0" w:color="auto"/>
              <w:right w:val="nil"/>
            </w:tcBorders>
          </w:tcPr>
          <w:p w:rsidR="002F2928" w:rsidRPr="002F2928" w:rsidRDefault="002F2928" w:rsidP="002F2928">
            <w:pPr>
              <w:jc w:val="both"/>
              <w:rPr>
                <w:rFonts w:cstheme="minorHAnsi"/>
                <w:b/>
                <w:bCs/>
                <w:i/>
                <w:sz w:val="24"/>
                <w:szCs w:val="24"/>
              </w:rPr>
            </w:pPr>
          </w:p>
        </w:tc>
      </w:tr>
      <w:tr w:rsidR="002F2928" w:rsidRPr="002F2928" w:rsidTr="009B1F41">
        <w:trPr>
          <w:trHeight w:val="255"/>
        </w:trPr>
        <w:tc>
          <w:tcPr>
            <w:tcW w:w="767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2F2928" w:rsidRPr="002F2928" w:rsidRDefault="002F2928" w:rsidP="002F2928">
            <w:pPr>
              <w:jc w:val="both"/>
              <w:rPr>
                <w:rFonts w:cstheme="minorHAnsi"/>
                <w:sz w:val="24"/>
                <w:szCs w:val="24"/>
              </w:rPr>
            </w:pPr>
            <w:r w:rsidRPr="002F2928">
              <w:rPr>
                <w:rFonts w:cstheme="minorHAnsi"/>
                <w:b/>
                <w:bCs/>
                <w:sz w:val="24"/>
                <w:szCs w:val="24"/>
              </w:rPr>
              <w:t xml:space="preserve">1. </w:t>
            </w:r>
            <w:r w:rsidRPr="002F2928">
              <w:rPr>
                <w:rFonts w:cstheme="minorHAnsi"/>
                <w:sz w:val="24"/>
                <w:szCs w:val="24"/>
              </w:rPr>
              <w:tab/>
            </w:r>
          </w:p>
          <w:p w:rsidR="002F2928" w:rsidRPr="002F2928" w:rsidRDefault="002F2928" w:rsidP="002F2928">
            <w:pPr>
              <w:jc w:val="both"/>
              <w:rPr>
                <w:rFonts w:cstheme="minorHAnsi"/>
                <w:sz w:val="24"/>
                <w:szCs w:val="24"/>
              </w:rPr>
            </w:pPr>
            <w:r w:rsidRPr="002F2928">
              <w:rPr>
                <w:rFonts w:cstheme="minorHAnsi"/>
                <w:sz w:val="24"/>
                <w:szCs w:val="24"/>
              </w:rPr>
              <w:t>Almanya, Avusturya, Belçika, Danimarka, Finlandiya, Fransa, Hollanda, İrlanda, İtalya, İsveç, İzlanda, Lihtenştayn, Lüksemburg, Norveç</w:t>
            </w:r>
          </w:p>
        </w:tc>
        <w:tc>
          <w:tcPr>
            <w:tcW w:w="1843" w:type="dxa"/>
            <w:gridSpan w:val="2"/>
            <w:tcBorders>
              <w:top w:val="single" w:sz="4" w:space="0" w:color="auto"/>
              <w:left w:val="single" w:sz="8" w:space="0" w:color="auto"/>
              <w:bottom w:val="single" w:sz="8" w:space="0" w:color="auto"/>
              <w:right w:val="single" w:sz="8" w:space="0" w:color="auto"/>
            </w:tcBorders>
          </w:tcPr>
          <w:p w:rsidR="002F2928" w:rsidRPr="002F2928" w:rsidRDefault="002F2928" w:rsidP="002F2928">
            <w:pPr>
              <w:jc w:val="both"/>
              <w:rPr>
                <w:rFonts w:cstheme="minorHAnsi"/>
                <w:b/>
                <w:bCs/>
                <w:sz w:val="24"/>
                <w:szCs w:val="24"/>
              </w:rPr>
            </w:pPr>
            <w:r w:rsidRPr="002F2928">
              <w:rPr>
                <w:rFonts w:cstheme="minorHAnsi"/>
                <w:bCs/>
                <w:sz w:val="24"/>
                <w:szCs w:val="24"/>
              </w:rPr>
              <w:t>Günlük 171 Euro</w:t>
            </w:r>
          </w:p>
        </w:tc>
      </w:tr>
      <w:tr w:rsidR="002F2928" w:rsidRPr="002F2928" w:rsidTr="009B1F41">
        <w:trPr>
          <w:trHeight w:val="255"/>
        </w:trPr>
        <w:tc>
          <w:tcPr>
            <w:tcW w:w="7670" w:type="dxa"/>
            <w:tcBorders>
              <w:top w:val="single" w:sz="8" w:space="0" w:color="auto"/>
              <w:left w:val="single" w:sz="8" w:space="0" w:color="auto"/>
              <w:bottom w:val="nil"/>
              <w:right w:val="single" w:sz="8" w:space="0" w:color="auto"/>
            </w:tcBorders>
            <w:shd w:val="clear" w:color="auto" w:fill="auto"/>
            <w:noWrap/>
            <w:vAlign w:val="bottom"/>
            <w:hideMark/>
          </w:tcPr>
          <w:p w:rsidR="002F2928" w:rsidRPr="002F2928" w:rsidRDefault="002F2928" w:rsidP="002F2928">
            <w:pPr>
              <w:jc w:val="both"/>
              <w:rPr>
                <w:rFonts w:cstheme="minorHAnsi"/>
                <w:b/>
                <w:bCs/>
                <w:sz w:val="24"/>
                <w:szCs w:val="24"/>
              </w:rPr>
            </w:pPr>
            <w:r w:rsidRPr="002F2928">
              <w:rPr>
                <w:rFonts w:cstheme="minorHAnsi"/>
                <w:b/>
                <w:bCs/>
                <w:sz w:val="24"/>
                <w:szCs w:val="24"/>
              </w:rPr>
              <w:t xml:space="preserve">2. </w:t>
            </w:r>
            <w:r w:rsidRPr="002F2928">
              <w:rPr>
                <w:rFonts w:cstheme="minorHAnsi"/>
                <w:sz w:val="24"/>
                <w:szCs w:val="24"/>
              </w:rPr>
              <w:t>Güney Kıbrıs Rum Yönetimi, , İspanya, Malta, Portekiz, Yunanistan, Çek Cumhuriyeti, Estonya, Letonya, Slovakya, Slovenya</w:t>
            </w:r>
          </w:p>
        </w:tc>
        <w:tc>
          <w:tcPr>
            <w:tcW w:w="1843" w:type="dxa"/>
            <w:gridSpan w:val="2"/>
            <w:tcBorders>
              <w:top w:val="single" w:sz="8" w:space="0" w:color="auto"/>
              <w:left w:val="single" w:sz="8" w:space="0" w:color="auto"/>
              <w:bottom w:val="nil"/>
              <w:right w:val="single" w:sz="8" w:space="0" w:color="auto"/>
            </w:tcBorders>
          </w:tcPr>
          <w:p w:rsidR="002F2928" w:rsidRPr="002F2928" w:rsidRDefault="002F2928" w:rsidP="002F2928">
            <w:pPr>
              <w:jc w:val="both"/>
              <w:rPr>
                <w:rFonts w:cstheme="minorHAnsi"/>
                <w:b/>
                <w:bCs/>
                <w:sz w:val="24"/>
                <w:szCs w:val="24"/>
              </w:rPr>
            </w:pPr>
            <w:r w:rsidRPr="002F2928">
              <w:rPr>
                <w:rFonts w:cstheme="minorHAnsi"/>
                <w:bCs/>
                <w:sz w:val="24"/>
                <w:szCs w:val="24"/>
              </w:rPr>
              <w:t>Günlük 153 Euro</w:t>
            </w:r>
          </w:p>
        </w:tc>
      </w:tr>
      <w:tr w:rsidR="002F2928" w:rsidRPr="002F2928" w:rsidTr="009B1F41">
        <w:trPr>
          <w:trHeight w:val="255"/>
        </w:trPr>
        <w:tc>
          <w:tcPr>
            <w:tcW w:w="76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F2928" w:rsidRPr="002F2928" w:rsidRDefault="002F2928" w:rsidP="006064CE">
            <w:pPr>
              <w:jc w:val="both"/>
              <w:rPr>
                <w:rFonts w:cstheme="minorHAnsi"/>
                <w:b/>
                <w:bCs/>
                <w:sz w:val="24"/>
                <w:szCs w:val="24"/>
              </w:rPr>
            </w:pPr>
            <w:r w:rsidRPr="002F2928">
              <w:rPr>
                <w:rFonts w:cstheme="minorHAnsi"/>
                <w:b/>
                <w:bCs/>
                <w:sz w:val="24"/>
                <w:szCs w:val="24"/>
              </w:rPr>
              <w:t xml:space="preserve">3. </w:t>
            </w:r>
            <w:r w:rsidRPr="002F2928">
              <w:rPr>
                <w:rFonts w:cstheme="minorHAnsi"/>
                <w:sz w:val="24"/>
                <w:szCs w:val="24"/>
              </w:rPr>
              <w:t>Bulgaristan, Hırvatistan, Kuzey Makedonya, , Litvanya, Macaristan, Polonya, Romanya, Sırbistan</w:t>
            </w:r>
          </w:p>
        </w:tc>
        <w:tc>
          <w:tcPr>
            <w:tcW w:w="1843" w:type="dxa"/>
            <w:gridSpan w:val="2"/>
            <w:tcBorders>
              <w:top w:val="single" w:sz="8" w:space="0" w:color="auto"/>
              <w:left w:val="single" w:sz="8" w:space="0" w:color="auto"/>
              <w:bottom w:val="single" w:sz="8" w:space="0" w:color="auto"/>
              <w:right w:val="single" w:sz="8" w:space="0" w:color="auto"/>
            </w:tcBorders>
          </w:tcPr>
          <w:p w:rsidR="002F2928" w:rsidRPr="002F2928" w:rsidRDefault="002F2928" w:rsidP="002F2928">
            <w:pPr>
              <w:jc w:val="both"/>
              <w:rPr>
                <w:rFonts w:cstheme="minorHAnsi"/>
                <w:b/>
                <w:bCs/>
                <w:sz w:val="24"/>
                <w:szCs w:val="24"/>
              </w:rPr>
            </w:pPr>
            <w:r w:rsidRPr="002F2928">
              <w:rPr>
                <w:rFonts w:cstheme="minorHAnsi"/>
                <w:bCs/>
                <w:sz w:val="24"/>
                <w:szCs w:val="24"/>
              </w:rPr>
              <w:t>Günlük 133 Euro</w:t>
            </w:r>
          </w:p>
        </w:tc>
      </w:tr>
    </w:tbl>
    <w:p w:rsidR="002F2928" w:rsidRPr="002F2928" w:rsidRDefault="002F2928" w:rsidP="002F2928">
      <w:pPr>
        <w:jc w:val="both"/>
        <w:rPr>
          <w:rFonts w:cstheme="minorHAnsi"/>
          <w:b/>
          <w:i/>
          <w:sz w:val="24"/>
          <w:szCs w:val="24"/>
        </w:rPr>
      </w:pPr>
    </w:p>
    <w:p w:rsidR="002F2928" w:rsidRPr="002F2928" w:rsidRDefault="002F2928" w:rsidP="002F2928">
      <w:pPr>
        <w:jc w:val="both"/>
        <w:rPr>
          <w:rFonts w:cstheme="minorHAnsi"/>
          <w:b/>
          <w:i/>
          <w:sz w:val="24"/>
          <w:szCs w:val="24"/>
        </w:rPr>
      </w:pPr>
      <w:r w:rsidRPr="002F2928">
        <w:rPr>
          <w:rFonts w:cstheme="minorHAnsi"/>
          <w:b/>
          <w:i/>
          <w:sz w:val="24"/>
          <w:szCs w:val="24"/>
        </w:rPr>
        <w:t>Tablo 2: Uzaklık aracı hibe dağılımı</w:t>
      </w:r>
    </w:p>
    <w:tbl>
      <w:tblPr>
        <w:tblW w:w="3781" w:type="dxa"/>
        <w:tblInd w:w="55" w:type="dxa"/>
        <w:tblCellMar>
          <w:left w:w="70" w:type="dxa"/>
          <w:right w:w="70" w:type="dxa"/>
        </w:tblCellMar>
        <w:tblLook w:val="04A0" w:firstRow="1" w:lastRow="0" w:firstColumn="1" w:lastColumn="0" w:noHBand="0" w:noVBand="1"/>
      </w:tblPr>
      <w:tblGrid>
        <w:gridCol w:w="9017"/>
      </w:tblGrid>
      <w:tr w:rsidR="002F2928" w:rsidRPr="002F2928" w:rsidTr="009B1F41">
        <w:trPr>
          <w:trHeight w:val="255"/>
        </w:trPr>
        <w:tc>
          <w:tcPr>
            <w:tcW w:w="3781" w:type="dxa"/>
            <w:tcBorders>
              <w:top w:val="nil"/>
              <w:left w:val="nil"/>
              <w:bottom w:val="nil"/>
              <w:right w:val="nil"/>
            </w:tcBorders>
            <w:shd w:val="clear" w:color="auto" w:fill="auto"/>
            <w:noWrap/>
            <w:vAlign w:val="bottom"/>
          </w:tcPr>
          <w:tbl>
            <w:tblPr>
              <w:tblW w:w="8857" w:type="dxa"/>
              <w:tblCellMar>
                <w:left w:w="70" w:type="dxa"/>
                <w:right w:w="70" w:type="dxa"/>
              </w:tblCellMar>
              <w:tblLook w:val="04A0" w:firstRow="1" w:lastRow="0" w:firstColumn="1" w:lastColumn="0" w:noHBand="0" w:noVBand="1"/>
            </w:tblPr>
            <w:tblGrid>
              <w:gridCol w:w="3185"/>
              <w:gridCol w:w="3348"/>
              <w:gridCol w:w="2324"/>
            </w:tblGrid>
            <w:tr w:rsidR="002F2928" w:rsidRPr="002F2928" w:rsidTr="009B1F41">
              <w:trPr>
                <w:trHeight w:val="255"/>
              </w:trPr>
              <w:tc>
                <w:tcPr>
                  <w:tcW w:w="318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F2928" w:rsidRPr="002F2928" w:rsidRDefault="002F2928" w:rsidP="002F2928">
                  <w:pPr>
                    <w:jc w:val="both"/>
                    <w:rPr>
                      <w:rFonts w:cstheme="minorHAnsi"/>
                      <w:b/>
                      <w:bCs/>
                      <w:sz w:val="24"/>
                      <w:szCs w:val="24"/>
                    </w:rPr>
                  </w:pPr>
                  <w:r w:rsidRPr="002F2928">
                    <w:rPr>
                      <w:rFonts w:cstheme="minorHAnsi"/>
                      <w:b/>
                      <w:bCs/>
                      <w:sz w:val="24"/>
                      <w:szCs w:val="24"/>
                    </w:rPr>
                    <w:t>KM</w:t>
                  </w:r>
                  <w:r w:rsidRPr="002F2928">
                    <w:rPr>
                      <w:rFonts w:cstheme="minorHAnsi"/>
                      <w:sz w:val="24"/>
                      <w:szCs w:val="24"/>
                    </w:rPr>
                    <w:t xml:space="preserve"> </w:t>
                  </w:r>
                  <w:r w:rsidRPr="002F2928">
                    <w:rPr>
                      <w:rFonts w:cstheme="minorHAnsi"/>
                      <w:b/>
                      <w:bCs/>
                      <w:sz w:val="24"/>
                      <w:szCs w:val="24"/>
                    </w:rPr>
                    <w:t>Seyahat Mesafesi</w:t>
                  </w:r>
                </w:p>
              </w:tc>
              <w:tc>
                <w:tcPr>
                  <w:tcW w:w="3348" w:type="dxa"/>
                  <w:tcBorders>
                    <w:top w:val="single" w:sz="8" w:space="0" w:color="auto"/>
                    <w:left w:val="nil"/>
                    <w:bottom w:val="single" w:sz="4" w:space="0" w:color="auto"/>
                    <w:right w:val="single" w:sz="8" w:space="0" w:color="auto"/>
                  </w:tcBorders>
                  <w:shd w:val="clear" w:color="auto" w:fill="auto"/>
                  <w:noWrap/>
                  <w:hideMark/>
                </w:tcPr>
                <w:p w:rsidR="002F2928" w:rsidRPr="002F2928" w:rsidRDefault="002F2928" w:rsidP="002F2928">
                  <w:pPr>
                    <w:jc w:val="both"/>
                    <w:rPr>
                      <w:rFonts w:cstheme="minorHAnsi"/>
                      <w:b/>
                      <w:sz w:val="24"/>
                      <w:szCs w:val="24"/>
                    </w:rPr>
                  </w:pPr>
                  <w:r w:rsidRPr="002F2928">
                    <w:rPr>
                      <w:rFonts w:cstheme="minorHAnsi"/>
                      <w:b/>
                      <w:sz w:val="24"/>
                      <w:szCs w:val="24"/>
                    </w:rPr>
                    <w:t xml:space="preserve">Standart Seyahat Hibe Tutarı (Avro) </w:t>
                  </w:r>
                </w:p>
              </w:tc>
              <w:tc>
                <w:tcPr>
                  <w:tcW w:w="2324" w:type="dxa"/>
                  <w:tcBorders>
                    <w:top w:val="single" w:sz="8" w:space="0" w:color="auto"/>
                    <w:left w:val="nil"/>
                    <w:bottom w:val="single" w:sz="4" w:space="0" w:color="auto"/>
                    <w:right w:val="single" w:sz="8" w:space="0" w:color="auto"/>
                  </w:tcBorders>
                </w:tcPr>
                <w:p w:rsidR="002F2928" w:rsidRPr="002F2928" w:rsidRDefault="002F2928" w:rsidP="002F2928">
                  <w:pPr>
                    <w:jc w:val="both"/>
                    <w:rPr>
                      <w:rFonts w:cstheme="minorHAnsi"/>
                      <w:b/>
                      <w:sz w:val="24"/>
                      <w:szCs w:val="24"/>
                    </w:rPr>
                  </w:pPr>
                  <w:r w:rsidRPr="002F2928">
                    <w:rPr>
                      <w:rFonts w:cstheme="minorHAnsi"/>
                      <w:b/>
                      <w:sz w:val="24"/>
                      <w:szCs w:val="24"/>
                    </w:rPr>
                    <w:t xml:space="preserve">Yeşil Seyahat Hibe Tutarı (Avro) </w:t>
                  </w:r>
                </w:p>
              </w:tc>
            </w:tr>
            <w:tr w:rsidR="002F2928" w:rsidRPr="002F2928" w:rsidTr="009B1F41">
              <w:trPr>
                <w:trHeight w:val="255"/>
              </w:trPr>
              <w:tc>
                <w:tcPr>
                  <w:tcW w:w="3185" w:type="dxa"/>
                  <w:tcBorders>
                    <w:top w:val="nil"/>
                    <w:left w:val="single" w:sz="8" w:space="0" w:color="auto"/>
                    <w:bottom w:val="single" w:sz="4" w:space="0" w:color="auto"/>
                    <w:right w:val="single" w:sz="4" w:space="0" w:color="auto"/>
                  </w:tcBorders>
                  <w:shd w:val="clear" w:color="auto" w:fill="auto"/>
                  <w:noWrap/>
                  <w:vAlign w:val="bottom"/>
                  <w:hideMark/>
                </w:tcPr>
                <w:p w:rsidR="002F2928" w:rsidRPr="002F2928" w:rsidRDefault="002F2928" w:rsidP="002F2928">
                  <w:pPr>
                    <w:jc w:val="both"/>
                    <w:rPr>
                      <w:rFonts w:cstheme="minorHAnsi"/>
                      <w:sz w:val="24"/>
                      <w:szCs w:val="24"/>
                    </w:rPr>
                  </w:pPr>
                  <w:r w:rsidRPr="002F2928">
                    <w:rPr>
                      <w:rFonts w:cstheme="minorHAnsi"/>
                      <w:sz w:val="24"/>
                      <w:szCs w:val="24"/>
                    </w:rPr>
                    <w:t>100-499 km arası</w:t>
                  </w:r>
                </w:p>
              </w:tc>
              <w:tc>
                <w:tcPr>
                  <w:tcW w:w="3348" w:type="dxa"/>
                  <w:tcBorders>
                    <w:top w:val="nil"/>
                    <w:left w:val="nil"/>
                    <w:bottom w:val="single" w:sz="4" w:space="0" w:color="auto"/>
                    <w:right w:val="single" w:sz="8" w:space="0" w:color="auto"/>
                  </w:tcBorders>
                  <w:shd w:val="clear" w:color="auto" w:fill="auto"/>
                  <w:noWrap/>
                  <w:hideMark/>
                </w:tcPr>
                <w:p w:rsidR="002F2928" w:rsidRPr="002F2928" w:rsidRDefault="002F2928" w:rsidP="002F2928">
                  <w:pPr>
                    <w:jc w:val="both"/>
                    <w:rPr>
                      <w:rFonts w:cstheme="minorHAnsi"/>
                      <w:sz w:val="24"/>
                      <w:szCs w:val="24"/>
                    </w:rPr>
                  </w:pPr>
                  <w:r w:rsidRPr="002F2928">
                    <w:rPr>
                      <w:rFonts w:cstheme="minorHAnsi"/>
                      <w:sz w:val="24"/>
                      <w:szCs w:val="24"/>
                    </w:rPr>
                    <w:t xml:space="preserve">28 </w:t>
                  </w:r>
                </w:p>
              </w:tc>
              <w:tc>
                <w:tcPr>
                  <w:tcW w:w="2324" w:type="dxa"/>
                  <w:tcBorders>
                    <w:top w:val="nil"/>
                    <w:left w:val="nil"/>
                    <w:bottom w:val="single" w:sz="4" w:space="0" w:color="auto"/>
                    <w:right w:val="single" w:sz="8" w:space="0" w:color="auto"/>
                  </w:tcBorders>
                </w:tcPr>
                <w:p w:rsidR="002F2928" w:rsidRPr="002F2928" w:rsidRDefault="002F2928" w:rsidP="002F2928">
                  <w:pPr>
                    <w:jc w:val="both"/>
                    <w:rPr>
                      <w:rFonts w:cstheme="minorHAnsi"/>
                      <w:sz w:val="24"/>
                      <w:szCs w:val="24"/>
                    </w:rPr>
                  </w:pPr>
                  <w:r w:rsidRPr="002F2928">
                    <w:rPr>
                      <w:rFonts w:cstheme="minorHAnsi"/>
                      <w:sz w:val="24"/>
                      <w:szCs w:val="24"/>
                    </w:rPr>
                    <w:t xml:space="preserve">56 </w:t>
                  </w:r>
                </w:p>
              </w:tc>
            </w:tr>
            <w:tr w:rsidR="002F2928" w:rsidRPr="002F2928" w:rsidTr="009B1F41">
              <w:trPr>
                <w:trHeight w:val="255"/>
              </w:trPr>
              <w:tc>
                <w:tcPr>
                  <w:tcW w:w="3185" w:type="dxa"/>
                  <w:tcBorders>
                    <w:top w:val="nil"/>
                    <w:left w:val="single" w:sz="8" w:space="0" w:color="auto"/>
                    <w:bottom w:val="single" w:sz="4" w:space="0" w:color="auto"/>
                    <w:right w:val="single" w:sz="4" w:space="0" w:color="auto"/>
                  </w:tcBorders>
                  <w:shd w:val="clear" w:color="auto" w:fill="auto"/>
                  <w:noWrap/>
                  <w:hideMark/>
                </w:tcPr>
                <w:p w:rsidR="002F2928" w:rsidRPr="002F2928" w:rsidRDefault="002F2928" w:rsidP="002F2928">
                  <w:pPr>
                    <w:jc w:val="both"/>
                    <w:rPr>
                      <w:rFonts w:cstheme="minorHAnsi"/>
                      <w:sz w:val="24"/>
                      <w:szCs w:val="24"/>
                    </w:rPr>
                  </w:pPr>
                  <w:r w:rsidRPr="002F2928">
                    <w:rPr>
                      <w:rFonts w:cstheme="minorHAnsi"/>
                      <w:sz w:val="24"/>
                      <w:szCs w:val="24"/>
                    </w:rPr>
                    <w:t xml:space="preserve">10 ila 99 KM arasında </w:t>
                  </w:r>
                </w:p>
              </w:tc>
              <w:tc>
                <w:tcPr>
                  <w:tcW w:w="3348" w:type="dxa"/>
                  <w:tcBorders>
                    <w:top w:val="nil"/>
                    <w:left w:val="nil"/>
                    <w:bottom w:val="single" w:sz="4" w:space="0" w:color="auto"/>
                    <w:right w:val="single" w:sz="8" w:space="0" w:color="auto"/>
                  </w:tcBorders>
                  <w:shd w:val="clear" w:color="auto" w:fill="auto"/>
                  <w:noWrap/>
                  <w:hideMark/>
                </w:tcPr>
                <w:p w:rsidR="002F2928" w:rsidRPr="002F2928" w:rsidRDefault="002F2928" w:rsidP="002F2928">
                  <w:pPr>
                    <w:jc w:val="both"/>
                    <w:rPr>
                      <w:rFonts w:cstheme="minorHAnsi"/>
                      <w:sz w:val="24"/>
                      <w:szCs w:val="24"/>
                    </w:rPr>
                  </w:pPr>
                  <w:r w:rsidRPr="002F2928">
                    <w:rPr>
                      <w:rFonts w:cstheme="minorHAnsi"/>
                      <w:sz w:val="24"/>
                      <w:szCs w:val="24"/>
                    </w:rPr>
                    <w:t xml:space="preserve">211 </w:t>
                  </w:r>
                </w:p>
              </w:tc>
              <w:tc>
                <w:tcPr>
                  <w:tcW w:w="2324" w:type="dxa"/>
                  <w:tcBorders>
                    <w:top w:val="nil"/>
                    <w:left w:val="nil"/>
                    <w:bottom w:val="single" w:sz="4" w:space="0" w:color="auto"/>
                    <w:right w:val="single" w:sz="8" w:space="0" w:color="auto"/>
                  </w:tcBorders>
                </w:tcPr>
                <w:p w:rsidR="002F2928" w:rsidRPr="002F2928" w:rsidRDefault="002F2928" w:rsidP="002F2928">
                  <w:pPr>
                    <w:jc w:val="both"/>
                    <w:rPr>
                      <w:rFonts w:cstheme="minorHAnsi"/>
                      <w:sz w:val="24"/>
                      <w:szCs w:val="24"/>
                    </w:rPr>
                  </w:pPr>
                  <w:r w:rsidRPr="002F2928">
                    <w:rPr>
                      <w:rFonts w:cstheme="minorHAnsi"/>
                      <w:sz w:val="24"/>
                      <w:szCs w:val="24"/>
                    </w:rPr>
                    <w:t xml:space="preserve">285 </w:t>
                  </w:r>
                </w:p>
              </w:tc>
            </w:tr>
            <w:tr w:rsidR="002F2928" w:rsidRPr="002F2928" w:rsidTr="009B1F41">
              <w:trPr>
                <w:trHeight w:val="255"/>
              </w:trPr>
              <w:tc>
                <w:tcPr>
                  <w:tcW w:w="3185" w:type="dxa"/>
                  <w:tcBorders>
                    <w:top w:val="nil"/>
                    <w:left w:val="single" w:sz="8" w:space="0" w:color="auto"/>
                    <w:bottom w:val="single" w:sz="4" w:space="0" w:color="auto"/>
                    <w:right w:val="single" w:sz="4" w:space="0" w:color="auto"/>
                  </w:tcBorders>
                  <w:shd w:val="clear" w:color="auto" w:fill="auto"/>
                  <w:noWrap/>
                  <w:hideMark/>
                </w:tcPr>
                <w:p w:rsidR="002F2928" w:rsidRPr="002F2928" w:rsidRDefault="002F2928" w:rsidP="002F2928">
                  <w:pPr>
                    <w:jc w:val="both"/>
                    <w:rPr>
                      <w:rFonts w:cstheme="minorHAnsi"/>
                      <w:sz w:val="24"/>
                      <w:szCs w:val="24"/>
                    </w:rPr>
                  </w:pPr>
                  <w:r w:rsidRPr="002F2928">
                    <w:rPr>
                      <w:rFonts w:cstheme="minorHAnsi"/>
                      <w:sz w:val="24"/>
                      <w:szCs w:val="24"/>
                    </w:rPr>
                    <w:t xml:space="preserve">100 ila 499 KM arasında </w:t>
                  </w:r>
                </w:p>
              </w:tc>
              <w:tc>
                <w:tcPr>
                  <w:tcW w:w="3348" w:type="dxa"/>
                  <w:tcBorders>
                    <w:top w:val="nil"/>
                    <w:left w:val="nil"/>
                    <w:bottom w:val="single" w:sz="4" w:space="0" w:color="auto"/>
                    <w:right w:val="single" w:sz="8" w:space="0" w:color="auto"/>
                  </w:tcBorders>
                  <w:shd w:val="clear" w:color="auto" w:fill="auto"/>
                  <w:noWrap/>
                  <w:hideMark/>
                </w:tcPr>
                <w:p w:rsidR="002F2928" w:rsidRPr="002F2928" w:rsidRDefault="002F2928" w:rsidP="002F2928">
                  <w:pPr>
                    <w:jc w:val="both"/>
                    <w:rPr>
                      <w:rFonts w:cstheme="minorHAnsi"/>
                      <w:sz w:val="24"/>
                      <w:szCs w:val="24"/>
                    </w:rPr>
                  </w:pPr>
                  <w:r w:rsidRPr="002F2928">
                    <w:rPr>
                      <w:rFonts w:cstheme="minorHAnsi"/>
                      <w:sz w:val="24"/>
                      <w:szCs w:val="24"/>
                    </w:rPr>
                    <w:t xml:space="preserve">309 </w:t>
                  </w:r>
                </w:p>
              </w:tc>
              <w:tc>
                <w:tcPr>
                  <w:tcW w:w="2324" w:type="dxa"/>
                  <w:tcBorders>
                    <w:top w:val="nil"/>
                    <w:left w:val="nil"/>
                    <w:bottom w:val="single" w:sz="4" w:space="0" w:color="auto"/>
                    <w:right w:val="single" w:sz="8" w:space="0" w:color="auto"/>
                  </w:tcBorders>
                </w:tcPr>
                <w:p w:rsidR="002F2928" w:rsidRPr="002F2928" w:rsidRDefault="002F2928" w:rsidP="002F2928">
                  <w:pPr>
                    <w:jc w:val="both"/>
                    <w:rPr>
                      <w:rFonts w:cstheme="minorHAnsi"/>
                      <w:sz w:val="24"/>
                      <w:szCs w:val="24"/>
                    </w:rPr>
                  </w:pPr>
                  <w:r w:rsidRPr="002F2928">
                    <w:rPr>
                      <w:rFonts w:cstheme="minorHAnsi"/>
                      <w:sz w:val="24"/>
                      <w:szCs w:val="24"/>
                    </w:rPr>
                    <w:t xml:space="preserve">417 </w:t>
                  </w:r>
                </w:p>
              </w:tc>
            </w:tr>
            <w:tr w:rsidR="002F2928" w:rsidRPr="002F2928" w:rsidTr="009B1F41">
              <w:trPr>
                <w:trHeight w:val="255"/>
              </w:trPr>
              <w:tc>
                <w:tcPr>
                  <w:tcW w:w="3185" w:type="dxa"/>
                  <w:tcBorders>
                    <w:top w:val="nil"/>
                    <w:left w:val="single" w:sz="8" w:space="0" w:color="auto"/>
                    <w:bottom w:val="single" w:sz="4" w:space="0" w:color="auto"/>
                    <w:right w:val="single" w:sz="4" w:space="0" w:color="auto"/>
                  </w:tcBorders>
                  <w:shd w:val="clear" w:color="auto" w:fill="auto"/>
                  <w:noWrap/>
                  <w:hideMark/>
                </w:tcPr>
                <w:p w:rsidR="002F2928" w:rsidRPr="002F2928" w:rsidRDefault="002F2928" w:rsidP="002F2928">
                  <w:pPr>
                    <w:jc w:val="both"/>
                    <w:rPr>
                      <w:rFonts w:cstheme="minorHAnsi"/>
                      <w:sz w:val="24"/>
                      <w:szCs w:val="24"/>
                    </w:rPr>
                  </w:pPr>
                  <w:r w:rsidRPr="002F2928">
                    <w:rPr>
                      <w:rFonts w:cstheme="minorHAnsi"/>
                      <w:sz w:val="24"/>
                      <w:szCs w:val="24"/>
                    </w:rPr>
                    <w:t xml:space="preserve">500 ila 1999 KM arasında </w:t>
                  </w:r>
                </w:p>
              </w:tc>
              <w:tc>
                <w:tcPr>
                  <w:tcW w:w="3348" w:type="dxa"/>
                  <w:tcBorders>
                    <w:top w:val="nil"/>
                    <w:left w:val="nil"/>
                    <w:bottom w:val="single" w:sz="4" w:space="0" w:color="auto"/>
                    <w:right w:val="single" w:sz="8" w:space="0" w:color="auto"/>
                  </w:tcBorders>
                  <w:shd w:val="clear" w:color="auto" w:fill="auto"/>
                  <w:noWrap/>
                  <w:hideMark/>
                </w:tcPr>
                <w:p w:rsidR="002F2928" w:rsidRPr="002F2928" w:rsidRDefault="002F2928" w:rsidP="002F2928">
                  <w:pPr>
                    <w:jc w:val="both"/>
                    <w:rPr>
                      <w:rFonts w:cstheme="minorHAnsi"/>
                      <w:sz w:val="24"/>
                      <w:szCs w:val="24"/>
                    </w:rPr>
                  </w:pPr>
                  <w:r w:rsidRPr="002F2928">
                    <w:rPr>
                      <w:rFonts w:cstheme="minorHAnsi"/>
                      <w:sz w:val="24"/>
                      <w:szCs w:val="24"/>
                    </w:rPr>
                    <w:t xml:space="preserve">395 </w:t>
                  </w:r>
                </w:p>
              </w:tc>
              <w:tc>
                <w:tcPr>
                  <w:tcW w:w="2324" w:type="dxa"/>
                  <w:tcBorders>
                    <w:top w:val="nil"/>
                    <w:left w:val="nil"/>
                    <w:bottom w:val="single" w:sz="4" w:space="0" w:color="auto"/>
                    <w:right w:val="single" w:sz="8" w:space="0" w:color="auto"/>
                  </w:tcBorders>
                </w:tcPr>
                <w:p w:rsidR="002F2928" w:rsidRPr="002F2928" w:rsidRDefault="002F2928" w:rsidP="002F2928">
                  <w:pPr>
                    <w:jc w:val="both"/>
                    <w:rPr>
                      <w:rFonts w:cstheme="minorHAnsi"/>
                      <w:sz w:val="24"/>
                      <w:szCs w:val="24"/>
                    </w:rPr>
                  </w:pPr>
                  <w:r w:rsidRPr="002F2928">
                    <w:rPr>
                      <w:rFonts w:cstheme="minorHAnsi"/>
                      <w:sz w:val="24"/>
                      <w:szCs w:val="24"/>
                    </w:rPr>
                    <w:t xml:space="preserve">535 </w:t>
                  </w:r>
                </w:p>
              </w:tc>
            </w:tr>
            <w:tr w:rsidR="002F2928" w:rsidRPr="002F2928" w:rsidTr="009B1F41">
              <w:trPr>
                <w:trHeight w:val="255"/>
              </w:trPr>
              <w:tc>
                <w:tcPr>
                  <w:tcW w:w="3185" w:type="dxa"/>
                  <w:tcBorders>
                    <w:top w:val="nil"/>
                    <w:left w:val="single" w:sz="8" w:space="0" w:color="auto"/>
                    <w:bottom w:val="single" w:sz="4" w:space="0" w:color="auto"/>
                    <w:right w:val="single" w:sz="4" w:space="0" w:color="auto"/>
                  </w:tcBorders>
                  <w:shd w:val="clear" w:color="auto" w:fill="auto"/>
                  <w:noWrap/>
                  <w:hideMark/>
                </w:tcPr>
                <w:p w:rsidR="002F2928" w:rsidRPr="002F2928" w:rsidRDefault="002F2928" w:rsidP="002F2928">
                  <w:pPr>
                    <w:jc w:val="both"/>
                    <w:rPr>
                      <w:rFonts w:cstheme="minorHAnsi"/>
                      <w:sz w:val="24"/>
                      <w:szCs w:val="24"/>
                    </w:rPr>
                  </w:pPr>
                  <w:r w:rsidRPr="002F2928">
                    <w:rPr>
                      <w:rFonts w:cstheme="minorHAnsi"/>
                      <w:sz w:val="24"/>
                      <w:szCs w:val="24"/>
                    </w:rPr>
                    <w:t xml:space="preserve">2000 ila 2999 KM arasında </w:t>
                  </w:r>
                </w:p>
              </w:tc>
              <w:tc>
                <w:tcPr>
                  <w:tcW w:w="3348" w:type="dxa"/>
                  <w:tcBorders>
                    <w:top w:val="nil"/>
                    <w:left w:val="nil"/>
                    <w:bottom w:val="single" w:sz="4" w:space="0" w:color="auto"/>
                    <w:right w:val="single" w:sz="8" w:space="0" w:color="auto"/>
                  </w:tcBorders>
                  <w:shd w:val="clear" w:color="auto" w:fill="auto"/>
                  <w:noWrap/>
                  <w:hideMark/>
                </w:tcPr>
                <w:p w:rsidR="002F2928" w:rsidRPr="002F2928" w:rsidRDefault="002F2928" w:rsidP="002F2928">
                  <w:pPr>
                    <w:jc w:val="both"/>
                    <w:rPr>
                      <w:rFonts w:cstheme="minorHAnsi"/>
                      <w:sz w:val="24"/>
                      <w:szCs w:val="24"/>
                    </w:rPr>
                  </w:pPr>
                  <w:r w:rsidRPr="002F2928">
                    <w:rPr>
                      <w:rFonts w:cstheme="minorHAnsi"/>
                      <w:sz w:val="24"/>
                      <w:szCs w:val="24"/>
                    </w:rPr>
                    <w:t xml:space="preserve">580 </w:t>
                  </w:r>
                </w:p>
              </w:tc>
              <w:tc>
                <w:tcPr>
                  <w:tcW w:w="2324" w:type="dxa"/>
                  <w:tcBorders>
                    <w:top w:val="nil"/>
                    <w:left w:val="nil"/>
                    <w:bottom w:val="single" w:sz="4" w:space="0" w:color="auto"/>
                    <w:right w:val="single" w:sz="8" w:space="0" w:color="auto"/>
                  </w:tcBorders>
                </w:tcPr>
                <w:p w:rsidR="002F2928" w:rsidRPr="002F2928" w:rsidRDefault="002F2928" w:rsidP="002F2928">
                  <w:pPr>
                    <w:jc w:val="both"/>
                    <w:rPr>
                      <w:rFonts w:cstheme="minorHAnsi"/>
                      <w:sz w:val="24"/>
                      <w:szCs w:val="24"/>
                    </w:rPr>
                  </w:pPr>
                  <w:r w:rsidRPr="002F2928">
                    <w:rPr>
                      <w:rFonts w:cstheme="minorHAnsi"/>
                      <w:sz w:val="24"/>
                      <w:szCs w:val="24"/>
                    </w:rPr>
                    <w:t xml:space="preserve">785 </w:t>
                  </w:r>
                </w:p>
              </w:tc>
            </w:tr>
            <w:tr w:rsidR="002F2928" w:rsidRPr="002F2928" w:rsidTr="009B1F41">
              <w:trPr>
                <w:trHeight w:val="255"/>
              </w:trPr>
              <w:tc>
                <w:tcPr>
                  <w:tcW w:w="3185" w:type="dxa"/>
                  <w:tcBorders>
                    <w:top w:val="nil"/>
                    <w:left w:val="single" w:sz="8" w:space="0" w:color="auto"/>
                    <w:bottom w:val="single" w:sz="4" w:space="0" w:color="auto"/>
                    <w:right w:val="single" w:sz="4" w:space="0" w:color="auto"/>
                  </w:tcBorders>
                  <w:shd w:val="clear" w:color="auto" w:fill="auto"/>
                  <w:noWrap/>
                </w:tcPr>
                <w:p w:rsidR="002F2928" w:rsidRPr="002F2928" w:rsidRDefault="002F2928" w:rsidP="002F2928">
                  <w:pPr>
                    <w:jc w:val="both"/>
                    <w:rPr>
                      <w:rFonts w:cstheme="minorHAnsi"/>
                      <w:sz w:val="24"/>
                      <w:szCs w:val="24"/>
                    </w:rPr>
                  </w:pPr>
                  <w:r w:rsidRPr="002F2928">
                    <w:rPr>
                      <w:rFonts w:cstheme="minorHAnsi"/>
                      <w:sz w:val="24"/>
                      <w:szCs w:val="24"/>
                    </w:rPr>
                    <w:t xml:space="preserve">3000 ila 3999 KM arasında </w:t>
                  </w:r>
                </w:p>
              </w:tc>
              <w:tc>
                <w:tcPr>
                  <w:tcW w:w="3348" w:type="dxa"/>
                  <w:tcBorders>
                    <w:top w:val="nil"/>
                    <w:left w:val="nil"/>
                    <w:bottom w:val="single" w:sz="4" w:space="0" w:color="auto"/>
                    <w:right w:val="single" w:sz="8" w:space="0" w:color="auto"/>
                  </w:tcBorders>
                  <w:shd w:val="clear" w:color="auto" w:fill="auto"/>
                  <w:noWrap/>
                </w:tcPr>
                <w:p w:rsidR="002F2928" w:rsidRPr="002F2928" w:rsidRDefault="002F2928" w:rsidP="002F2928">
                  <w:pPr>
                    <w:jc w:val="both"/>
                    <w:rPr>
                      <w:rFonts w:cstheme="minorHAnsi"/>
                      <w:sz w:val="24"/>
                      <w:szCs w:val="24"/>
                    </w:rPr>
                  </w:pPr>
                  <w:r w:rsidRPr="002F2928">
                    <w:rPr>
                      <w:rFonts w:cstheme="minorHAnsi"/>
                      <w:sz w:val="24"/>
                      <w:szCs w:val="24"/>
                    </w:rPr>
                    <w:t xml:space="preserve">1188 </w:t>
                  </w:r>
                </w:p>
              </w:tc>
              <w:tc>
                <w:tcPr>
                  <w:tcW w:w="2324" w:type="dxa"/>
                  <w:tcBorders>
                    <w:top w:val="nil"/>
                    <w:left w:val="nil"/>
                    <w:bottom w:val="single" w:sz="4" w:space="0" w:color="auto"/>
                    <w:right w:val="single" w:sz="8" w:space="0" w:color="auto"/>
                  </w:tcBorders>
                </w:tcPr>
                <w:p w:rsidR="002F2928" w:rsidRPr="002F2928" w:rsidRDefault="002F2928" w:rsidP="002F2928">
                  <w:pPr>
                    <w:jc w:val="both"/>
                    <w:rPr>
                      <w:rFonts w:cstheme="minorHAnsi"/>
                      <w:sz w:val="24"/>
                      <w:szCs w:val="24"/>
                    </w:rPr>
                  </w:pPr>
                  <w:r w:rsidRPr="002F2928">
                    <w:rPr>
                      <w:rFonts w:cstheme="minorHAnsi"/>
                      <w:sz w:val="24"/>
                      <w:szCs w:val="24"/>
                    </w:rPr>
                    <w:t xml:space="preserve">1188 </w:t>
                  </w:r>
                </w:p>
              </w:tc>
            </w:tr>
            <w:tr w:rsidR="002F2928" w:rsidRPr="002F2928" w:rsidTr="009B1F41">
              <w:trPr>
                <w:trHeight w:val="270"/>
              </w:trPr>
              <w:tc>
                <w:tcPr>
                  <w:tcW w:w="3185" w:type="dxa"/>
                  <w:tcBorders>
                    <w:top w:val="nil"/>
                    <w:left w:val="single" w:sz="8" w:space="0" w:color="auto"/>
                    <w:bottom w:val="single" w:sz="8" w:space="0" w:color="auto"/>
                    <w:right w:val="single" w:sz="4" w:space="0" w:color="auto"/>
                  </w:tcBorders>
                  <w:shd w:val="clear" w:color="auto" w:fill="auto"/>
                  <w:noWrap/>
                  <w:hideMark/>
                </w:tcPr>
                <w:p w:rsidR="002F2928" w:rsidRPr="002F2928" w:rsidRDefault="002F2928" w:rsidP="002F2928">
                  <w:pPr>
                    <w:jc w:val="both"/>
                    <w:rPr>
                      <w:rFonts w:cstheme="minorHAnsi"/>
                      <w:sz w:val="24"/>
                      <w:szCs w:val="24"/>
                    </w:rPr>
                  </w:pPr>
                  <w:r w:rsidRPr="002F2928">
                    <w:rPr>
                      <w:rFonts w:cstheme="minorHAnsi"/>
                      <w:sz w:val="24"/>
                      <w:szCs w:val="24"/>
                    </w:rPr>
                    <w:t xml:space="preserve">4000 ila 7999 KM arasında </w:t>
                  </w:r>
                </w:p>
              </w:tc>
              <w:tc>
                <w:tcPr>
                  <w:tcW w:w="3348" w:type="dxa"/>
                  <w:tcBorders>
                    <w:top w:val="nil"/>
                    <w:left w:val="nil"/>
                    <w:bottom w:val="single" w:sz="8" w:space="0" w:color="auto"/>
                    <w:right w:val="single" w:sz="8" w:space="0" w:color="auto"/>
                  </w:tcBorders>
                  <w:shd w:val="clear" w:color="auto" w:fill="auto"/>
                  <w:noWrap/>
                  <w:hideMark/>
                </w:tcPr>
                <w:p w:rsidR="002F2928" w:rsidRPr="002F2928" w:rsidRDefault="002F2928" w:rsidP="002F2928">
                  <w:pPr>
                    <w:jc w:val="both"/>
                    <w:rPr>
                      <w:rFonts w:cstheme="minorHAnsi"/>
                      <w:sz w:val="24"/>
                      <w:szCs w:val="24"/>
                    </w:rPr>
                  </w:pPr>
                  <w:r w:rsidRPr="002F2928">
                    <w:rPr>
                      <w:rFonts w:cstheme="minorHAnsi"/>
                      <w:sz w:val="24"/>
                      <w:szCs w:val="24"/>
                    </w:rPr>
                    <w:t xml:space="preserve">1735 </w:t>
                  </w:r>
                </w:p>
              </w:tc>
              <w:tc>
                <w:tcPr>
                  <w:tcW w:w="2324" w:type="dxa"/>
                  <w:tcBorders>
                    <w:top w:val="nil"/>
                    <w:left w:val="nil"/>
                    <w:bottom w:val="single" w:sz="8" w:space="0" w:color="auto"/>
                    <w:right w:val="single" w:sz="8" w:space="0" w:color="auto"/>
                  </w:tcBorders>
                </w:tcPr>
                <w:p w:rsidR="002F2928" w:rsidRPr="002F2928" w:rsidRDefault="002F2928" w:rsidP="002F2928">
                  <w:pPr>
                    <w:jc w:val="both"/>
                    <w:rPr>
                      <w:rFonts w:cstheme="minorHAnsi"/>
                      <w:sz w:val="24"/>
                      <w:szCs w:val="24"/>
                    </w:rPr>
                  </w:pPr>
                  <w:r w:rsidRPr="002F2928">
                    <w:rPr>
                      <w:rFonts w:cstheme="minorHAnsi"/>
                      <w:sz w:val="24"/>
                      <w:szCs w:val="24"/>
                    </w:rPr>
                    <w:t xml:space="preserve">1735 </w:t>
                  </w:r>
                </w:p>
              </w:tc>
            </w:tr>
            <w:tr w:rsidR="002F2928" w:rsidRPr="002F2928" w:rsidTr="009B1F41">
              <w:trPr>
                <w:trHeight w:val="270"/>
              </w:trPr>
              <w:tc>
                <w:tcPr>
                  <w:tcW w:w="3185" w:type="dxa"/>
                  <w:tcBorders>
                    <w:top w:val="nil"/>
                    <w:left w:val="single" w:sz="8" w:space="0" w:color="auto"/>
                    <w:bottom w:val="single" w:sz="8" w:space="0" w:color="auto"/>
                    <w:right w:val="single" w:sz="4" w:space="0" w:color="auto"/>
                  </w:tcBorders>
                  <w:shd w:val="clear" w:color="auto" w:fill="auto"/>
                  <w:noWrap/>
                </w:tcPr>
                <w:p w:rsidR="002F2928" w:rsidRPr="002F2928" w:rsidRDefault="002F2928" w:rsidP="002F2928">
                  <w:pPr>
                    <w:jc w:val="both"/>
                    <w:rPr>
                      <w:rFonts w:cstheme="minorHAnsi"/>
                      <w:sz w:val="24"/>
                      <w:szCs w:val="24"/>
                    </w:rPr>
                  </w:pPr>
                  <w:r w:rsidRPr="002F2928">
                    <w:rPr>
                      <w:rFonts w:cstheme="minorHAnsi"/>
                      <w:sz w:val="24"/>
                      <w:szCs w:val="24"/>
                    </w:rPr>
                    <w:t xml:space="preserve">8000 KM veya daha fazla </w:t>
                  </w:r>
                </w:p>
              </w:tc>
              <w:tc>
                <w:tcPr>
                  <w:tcW w:w="3348" w:type="dxa"/>
                  <w:tcBorders>
                    <w:top w:val="nil"/>
                    <w:left w:val="nil"/>
                    <w:bottom w:val="single" w:sz="8" w:space="0" w:color="auto"/>
                    <w:right w:val="single" w:sz="8" w:space="0" w:color="auto"/>
                  </w:tcBorders>
                  <w:shd w:val="clear" w:color="auto" w:fill="auto"/>
                  <w:noWrap/>
                </w:tcPr>
                <w:p w:rsidR="002F2928" w:rsidRPr="002F2928" w:rsidRDefault="002F2928" w:rsidP="002F2928">
                  <w:pPr>
                    <w:jc w:val="both"/>
                    <w:rPr>
                      <w:rFonts w:cstheme="minorHAnsi"/>
                      <w:sz w:val="24"/>
                      <w:szCs w:val="24"/>
                    </w:rPr>
                  </w:pPr>
                  <w:r w:rsidRPr="002F2928">
                    <w:rPr>
                      <w:rFonts w:cstheme="minorHAnsi"/>
                      <w:sz w:val="24"/>
                      <w:szCs w:val="24"/>
                    </w:rPr>
                    <w:t xml:space="preserve">28 </w:t>
                  </w:r>
                </w:p>
              </w:tc>
              <w:tc>
                <w:tcPr>
                  <w:tcW w:w="2324" w:type="dxa"/>
                  <w:tcBorders>
                    <w:top w:val="nil"/>
                    <w:left w:val="nil"/>
                    <w:bottom w:val="single" w:sz="8" w:space="0" w:color="auto"/>
                    <w:right w:val="single" w:sz="8" w:space="0" w:color="auto"/>
                  </w:tcBorders>
                </w:tcPr>
                <w:p w:rsidR="002F2928" w:rsidRPr="002F2928" w:rsidRDefault="002F2928" w:rsidP="002F2928">
                  <w:pPr>
                    <w:jc w:val="both"/>
                    <w:rPr>
                      <w:rFonts w:cstheme="minorHAnsi"/>
                      <w:sz w:val="24"/>
                      <w:szCs w:val="24"/>
                    </w:rPr>
                  </w:pPr>
                  <w:r w:rsidRPr="002F2928">
                    <w:rPr>
                      <w:rFonts w:cstheme="minorHAnsi"/>
                      <w:sz w:val="24"/>
                      <w:szCs w:val="24"/>
                    </w:rPr>
                    <w:t xml:space="preserve">56 </w:t>
                  </w:r>
                </w:p>
              </w:tc>
            </w:tr>
          </w:tbl>
          <w:p w:rsidR="002F2928" w:rsidRPr="002F2928" w:rsidRDefault="002F2928" w:rsidP="002F2928">
            <w:pPr>
              <w:jc w:val="both"/>
              <w:rPr>
                <w:rFonts w:cstheme="minorHAnsi"/>
                <w:sz w:val="24"/>
                <w:szCs w:val="24"/>
              </w:rPr>
            </w:pPr>
          </w:p>
        </w:tc>
      </w:tr>
    </w:tbl>
    <w:p w:rsidR="002F2928" w:rsidRPr="002F2928" w:rsidRDefault="002F2928" w:rsidP="002F2928">
      <w:pPr>
        <w:jc w:val="both"/>
        <w:rPr>
          <w:rFonts w:cstheme="minorHAnsi"/>
          <w:sz w:val="24"/>
          <w:szCs w:val="24"/>
        </w:rPr>
      </w:pPr>
    </w:p>
    <w:p w:rsidR="002F2928" w:rsidRPr="002F2928" w:rsidRDefault="002F2928" w:rsidP="002F2928">
      <w:pPr>
        <w:jc w:val="both"/>
        <w:rPr>
          <w:rFonts w:cstheme="minorHAnsi"/>
          <w:sz w:val="24"/>
          <w:szCs w:val="24"/>
        </w:rPr>
      </w:pPr>
      <w:r w:rsidRPr="002F2928">
        <w:rPr>
          <w:rFonts w:cstheme="minorHAnsi"/>
          <w:sz w:val="24"/>
          <w:szCs w:val="24"/>
        </w:rPr>
        <w:t>Seyahat mesafesi, Avrupa Komisyonu tarafından sağlanan aşağıdaki ‘Mesafe Hesaplayıcı’ ile hesaplanır:</w:t>
      </w:r>
    </w:p>
    <w:p w:rsidR="002F2928" w:rsidRPr="002F2928" w:rsidRDefault="004C310D" w:rsidP="002F2928">
      <w:pPr>
        <w:jc w:val="both"/>
        <w:rPr>
          <w:rFonts w:cstheme="minorHAnsi"/>
          <w:sz w:val="24"/>
          <w:szCs w:val="24"/>
        </w:rPr>
      </w:pPr>
      <w:hyperlink r:id="rId10" w:history="1">
        <w:r w:rsidR="002F2928" w:rsidRPr="002F2928">
          <w:rPr>
            <w:rStyle w:val="Kpr"/>
            <w:rFonts w:cstheme="minorHAnsi"/>
            <w:sz w:val="24"/>
            <w:szCs w:val="24"/>
          </w:rPr>
          <w:t>https://erasmus-plus.ec.europa.eu/resources-and-tools/distance-calculator</w:t>
        </w:r>
      </w:hyperlink>
      <w:r w:rsidR="002F2928" w:rsidRPr="002F2928">
        <w:rPr>
          <w:rFonts w:cstheme="minorHAnsi"/>
          <w:sz w:val="24"/>
          <w:szCs w:val="24"/>
        </w:rPr>
        <w:t xml:space="preserve"> </w:t>
      </w:r>
    </w:p>
    <w:p w:rsidR="002F2928" w:rsidRPr="002F2928" w:rsidRDefault="002F2928" w:rsidP="002F2928">
      <w:pPr>
        <w:jc w:val="both"/>
        <w:rPr>
          <w:rFonts w:cstheme="minorHAnsi"/>
          <w:sz w:val="24"/>
          <w:szCs w:val="24"/>
        </w:rPr>
      </w:pPr>
    </w:p>
    <w:p w:rsidR="002F2928" w:rsidRPr="002F2928" w:rsidRDefault="002F2928" w:rsidP="002F2928">
      <w:pPr>
        <w:jc w:val="both"/>
        <w:rPr>
          <w:rFonts w:cstheme="minorHAnsi"/>
          <w:sz w:val="24"/>
          <w:szCs w:val="24"/>
        </w:rPr>
      </w:pPr>
      <w:r w:rsidRPr="002F2928">
        <w:rPr>
          <w:rFonts w:cstheme="minorHAnsi"/>
          <w:sz w:val="24"/>
          <w:szCs w:val="24"/>
        </w:rPr>
        <w:t>Mesafe hesaplayıcısı aracılığı ile personelin yerleşik olduğu yerden, faaliyet yerine kadar olan iki nokta arasının km değeri tespit edilerek hesaplanmalıdır. Personelin aktarmalı olarak seyahat etmesi, yukarıda belirtilen mesafe hesaplaması ile varılan mesafeyi etkilemez</w:t>
      </w:r>
    </w:p>
    <w:p w:rsidR="002F2928" w:rsidRPr="002F2928" w:rsidRDefault="002F2928" w:rsidP="002F2928">
      <w:pPr>
        <w:jc w:val="both"/>
        <w:rPr>
          <w:rFonts w:cstheme="minorHAnsi"/>
          <w:sz w:val="24"/>
          <w:szCs w:val="24"/>
        </w:rPr>
      </w:pPr>
    </w:p>
    <w:p w:rsidR="002F2928" w:rsidRPr="002F2928" w:rsidRDefault="002F2928" w:rsidP="002F2928">
      <w:pPr>
        <w:jc w:val="both"/>
        <w:rPr>
          <w:rFonts w:cstheme="minorHAnsi"/>
          <w:sz w:val="24"/>
          <w:szCs w:val="24"/>
        </w:rPr>
      </w:pPr>
    </w:p>
    <w:p w:rsidR="00C47170" w:rsidRPr="00C47170" w:rsidRDefault="00C47170" w:rsidP="00C47170">
      <w:pPr>
        <w:jc w:val="both"/>
        <w:rPr>
          <w:rFonts w:cstheme="minorHAnsi"/>
          <w:sz w:val="24"/>
          <w:szCs w:val="24"/>
        </w:rPr>
      </w:pPr>
      <w:r w:rsidRPr="00C47170">
        <w:rPr>
          <w:rFonts w:cstheme="minorHAnsi"/>
          <w:b/>
          <w:sz w:val="24"/>
          <w:szCs w:val="24"/>
        </w:rPr>
        <w:t>Hesaplama:</w:t>
      </w:r>
      <w:r w:rsidRPr="00C47170">
        <w:rPr>
          <w:rFonts w:cstheme="minorHAnsi"/>
          <w:sz w:val="24"/>
          <w:szCs w:val="24"/>
        </w:rPr>
        <w:t xml:space="preserve"> Ders Verme günü x Gidilen Ülkenin günlük hibe miktarı + Gidilen ülke arasındaki KM olarak seyahat mesafesi tutarı Toplam Hibe Tutarıdır. Toplam Hibenin %80’i hareketlilik öncesinde ödenecek, kalan %20’si hareketlilik tamamlandıktan ve hareketlilik sonrası teslim edilmesi gereken belgeler </w:t>
      </w:r>
      <w:proofErr w:type="spellStart"/>
      <w:r w:rsidRPr="00C47170">
        <w:rPr>
          <w:rFonts w:cstheme="minorHAnsi"/>
          <w:sz w:val="24"/>
          <w:szCs w:val="24"/>
        </w:rPr>
        <w:t>Erasmus</w:t>
      </w:r>
      <w:proofErr w:type="spellEnd"/>
      <w:r w:rsidRPr="00C47170">
        <w:rPr>
          <w:rFonts w:cstheme="minorHAnsi"/>
          <w:sz w:val="24"/>
          <w:szCs w:val="24"/>
        </w:rPr>
        <w:t xml:space="preserve"> Kurum Koordinatörlüğüne teslim edildikten sonra ödenecektir.</w:t>
      </w:r>
      <w:bookmarkStart w:id="0" w:name="_GoBack"/>
      <w:bookmarkEnd w:id="0"/>
    </w:p>
    <w:sectPr w:rsidR="00C47170" w:rsidRPr="00C471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109CA"/>
    <w:multiLevelType w:val="hybridMultilevel"/>
    <w:tmpl w:val="6FEC27DE"/>
    <w:lvl w:ilvl="0" w:tplc="3C1088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987B88"/>
    <w:multiLevelType w:val="hybridMultilevel"/>
    <w:tmpl w:val="F3D024A6"/>
    <w:lvl w:ilvl="0" w:tplc="7FAC8634">
      <w:start w:val="2"/>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40023C58"/>
    <w:multiLevelType w:val="multilevel"/>
    <w:tmpl w:val="6870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FE7164"/>
    <w:multiLevelType w:val="multilevel"/>
    <w:tmpl w:val="B612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651C6D"/>
    <w:multiLevelType w:val="hybridMultilevel"/>
    <w:tmpl w:val="7ECA6F6A"/>
    <w:lvl w:ilvl="0" w:tplc="7FAC8634">
      <w:start w:val="2"/>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10F358F"/>
    <w:multiLevelType w:val="hybridMultilevel"/>
    <w:tmpl w:val="E618B1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1ED09F1"/>
    <w:multiLevelType w:val="hybridMultilevel"/>
    <w:tmpl w:val="0F3A7C4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A097049"/>
    <w:multiLevelType w:val="hybridMultilevel"/>
    <w:tmpl w:val="CC2E89D8"/>
    <w:lvl w:ilvl="0" w:tplc="7FAC8634">
      <w:start w:val="2"/>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7A7"/>
    <w:rsid w:val="000A6021"/>
    <w:rsid w:val="0014012A"/>
    <w:rsid w:val="001A7DCD"/>
    <w:rsid w:val="00225B83"/>
    <w:rsid w:val="00232845"/>
    <w:rsid w:val="002B4C85"/>
    <w:rsid w:val="002F2928"/>
    <w:rsid w:val="003C4645"/>
    <w:rsid w:val="0048563B"/>
    <w:rsid w:val="004C310D"/>
    <w:rsid w:val="00505617"/>
    <w:rsid w:val="005744F5"/>
    <w:rsid w:val="005779A8"/>
    <w:rsid w:val="006064CE"/>
    <w:rsid w:val="007E57A7"/>
    <w:rsid w:val="008A1775"/>
    <w:rsid w:val="008B29D3"/>
    <w:rsid w:val="008D09B7"/>
    <w:rsid w:val="00B51034"/>
    <w:rsid w:val="00C320E1"/>
    <w:rsid w:val="00C47170"/>
    <w:rsid w:val="00CA3AE4"/>
    <w:rsid w:val="00EF3C27"/>
    <w:rsid w:val="00F25721"/>
    <w:rsid w:val="00F71321"/>
    <w:rsid w:val="00F903FA"/>
    <w:rsid w:val="00FF17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01712-7D2C-4DB4-8CC2-8C59E71B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6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F1744"/>
    <w:rPr>
      <w:color w:val="0563C1" w:themeColor="hyperlink"/>
      <w:u w:val="single"/>
    </w:rPr>
  </w:style>
  <w:style w:type="paragraph" w:styleId="ListeParagraf">
    <w:name w:val="List Paragraph"/>
    <w:basedOn w:val="Normal"/>
    <w:uiPriority w:val="34"/>
    <w:qFormat/>
    <w:rsid w:val="00FF1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basvuru.ua.gov.tr/" TargetMode="External"/><Relationship Id="rId3" Type="http://schemas.openxmlformats.org/officeDocument/2006/relationships/styles" Target="styles.xml"/><Relationship Id="rId7" Type="http://schemas.openxmlformats.org/officeDocument/2006/relationships/hyperlink" Target="https://erasmusbasvuru.ua.gov.t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rasmusbasvuru.ua.gov.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rasmus-plus.ec.europa.eu/resources-and-tools/distance-calculator" TargetMode="External"/><Relationship Id="rId4" Type="http://schemas.openxmlformats.org/officeDocument/2006/relationships/settings" Target="settings.xml"/><Relationship Id="rId9" Type="http://schemas.openxmlformats.org/officeDocument/2006/relationships/hyperlink" Target="https://uik.baskent.edu.tr/kw/menu_icerik.php?birim=161&amp;menu_id=3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90B79-541F-41F9-BBF4-61817CD18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1579</Words>
  <Characters>9004</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2023-04-05T11:53:00Z</dcterms:created>
  <dcterms:modified xsi:type="dcterms:W3CDTF">2024-11-25T12:58:00Z</dcterms:modified>
</cp:coreProperties>
</file>