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2FF4" w14:textId="0CE817A0" w:rsidR="00DC6B33" w:rsidRPr="007642B1" w:rsidRDefault="007642B1" w:rsidP="00BC5066">
      <w:pPr>
        <w:jc w:val="both"/>
        <w:rPr>
          <w:rFonts w:cstheme="minorHAnsi"/>
          <w:b/>
          <w:sz w:val="24"/>
          <w:szCs w:val="24"/>
        </w:rPr>
      </w:pPr>
      <w:r w:rsidRPr="007642B1">
        <w:rPr>
          <w:rFonts w:cstheme="minorHAnsi"/>
          <w:b/>
          <w:sz w:val="24"/>
          <w:szCs w:val="24"/>
        </w:rPr>
        <w:t xml:space="preserve">Sağlık Bilimleri Fakültesi HUSBİK Konsorsiyumu Öğrenci Staj Hareketliliği Başvuru İlanı </w:t>
      </w:r>
    </w:p>
    <w:p w14:paraId="59751032" w14:textId="23CB911C" w:rsidR="009C1E45" w:rsidRPr="004B10D7" w:rsidRDefault="007642B1" w:rsidP="009C1E45">
      <w:pPr>
        <w:jc w:val="both"/>
        <w:rPr>
          <w:rFonts w:cstheme="minorHAnsi"/>
          <w:bCs/>
          <w:sz w:val="24"/>
          <w:szCs w:val="24"/>
        </w:rPr>
      </w:pPr>
      <w:r w:rsidRPr="004B10D7">
        <w:rPr>
          <w:rFonts w:cstheme="minorHAnsi"/>
          <w:bCs/>
          <w:sz w:val="24"/>
          <w:szCs w:val="24"/>
        </w:rPr>
        <w:t>Proje Numarası: 2024-1-TR01-KA131-HED-000222937</w:t>
      </w:r>
    </w:p>
    <w:p w14:paraId="7AFB3231" w14:textId="69A7691E" w:rsidR="009C1E45" w:rsidRPr="004B10D7" w:rsidRDefault="009C1E45" w:rsidP="009C1E45">
      <w:pPr>
        <w:jc w:val="both"/>
        <w:rPr>
          <w:rFonts w:cstheme="minorHAnsi"/>
          <w:bCs/>
          <w:sz w:val="24"/>
          <w:szCs w:val="24"/>
        </w:rPr>
      </w:pPr>
      <w:r w:rsidRPr="004B10D7">
        <w:rPr>
          <w:rFonts w:cstheme="minorHAnsi"/>
          <w:b/>
          <w:sz w:val="24"/>
          <w:szCs w:val="24"/>
        </w:rPr>
        <w:t>İlan Başlangıç Tarihi</w:t>
      </w:r>
      <w:r w:rsidRPr="004B10D7">
        <w:rPr>
          <w:rFonts w:cstheme="minorHAnsi"/>
          <w:bCs/>
          <w:sz w:val="24"/>
          <w:szCs w:val="24"/>
        </w:rPr>
        <w:t xml:space="preserve">: </w:t>
      </w:r>
      <w:r w:rsidR="004B10D7">
        <w:rPr>
          <w:rFonts w:cstheme="minorHAnsi"/>
          <w:bCs/>
          <w:sz w:val="24"/>
          <w:szCs w:val="24"/>
        </w:rPr>
        <w:t>21.11</w:t>
      </w:r>
      <w:r w:rsidRPr="004B10D7">
        <w:rPr>
          <w:rFonts w:cstheme="minorHAnsi"/>
          <w:bCs/>
          <w:sz w:val="24"/>
          <w:szCs w:val="24"/>
        </w:rPr>
        <w:t>.2025 09:00</w:t>
      </w:r>
    </w:p>
    <w:p w14:paraId="11C16E73" w14:textId="68D87A05" w:rsidR="009C1E45" w:rsidRPr="004B10D7" w:rsidRDefault="009C1E45" w:rsidP="009C1E45">
      <w:pPr>
        <w:jc w:val="both"/>
        <w:rPr>
          <w:rFonts w:cstheme="minorHAnsi"/>
          <w:bCs/>
          <w:sz w:val="24"/>
          <w:szCs w:val="24"/>
        </w:rPr>
      </w:pPr>
      <w:r w:rsidRPr="004B10D7">
        <w:rPr>
          <w:rFonts w:cstheme="minorHAnsi"/>
          <w:b/>
          <w:sz w:val="24"/>
          <w:szCs w:val="24"/>
        </w:rPr>
        <w:t>İlan Bitiş Tarihi:</w:t>
      </w:r>
      <w:r w:rsidRPr="004B10D7">
        <w:rPr>
          <w:rFonts w:cstheme="minorHAnsi"/>
          <w:bCs/>
          <w:sz w:val="24"/>
          <w:szCs w:val="24"/>
        </w:rPr>
        <w:t xml:space="preserve"> 2</w:t>
      </w:r>
      <w:r w:rsidR="004B10D7">
        <w:rPr>
          <w:rFonts w:cstheme="minorHAnsi"/>
          <w:bCs/>
          <w:sz w:val="24"/>
          <w:szCs w:val="24"/>
        </w:rPr>
        <w:t>6</w:t>
      </w:r>
      <w:r w:rsidRPr="004B10D7">
        <w:rPr>
          <w:rFonts w:cstheme="minorHAnsi"/>
          <w:bCs/>
          <w:sz w:val="24"/>
          <w:szCs w:val="24"/>
        </w:rPr>
        <w:t>.</w:t>
      </w:r>
      <w:r w:rsidR="004B10D7">
        <w:rPr>
          <w:rFonts w:cstheme="minorHAnsi"/>
          <w:bCs/>
          <w:sz w:val="24"/>
          <w:szCs w:val="24"/>
        </w:rPr>
        <w:t>1</w:t>
      </w:r>
      <w:r w:rsidRPr="004B10D7">
        <w:rPr>
          <w:rFonts w:cstheme="minorHAnsi"/>
          <w:bCs/>
          <w:sz w:val="24"/>
          <w:szCs w:val="24"/>
        </w:rPr>
        <w:t>2.2025 17:00</w:t>
      </w:r>
    </w:p>
    <w:p w14:paraId="44B6F3F0" w14:textId="4C11B68F" w:rsidR="009C1E45" w:rsidRPr="004B10D7" w:rsidRDefault="009C1E45" w:rsidP="009C1E45">
      <w:pPr>
        <w:jc w:val="both"/>
        <w:rPr>
          <w:rFonts w:cstheme="minorHAnsi"/>
          <w:bCs/>
          <w:sz w:val="24"/>
          <w:szCs w:val="24"/>
        </w:rPr>
      </w:pPr>
      <w:r w:rsidRPr="004B10D7">
        <w:rPr>
          <w:rFonts w:cstheme="minorHAnsi"/>
          <w:b/>
          <w:sz w:val="24"/>
          <w:szCs w:val="24"/>
        </w:rPr>
        <w:t>Başvuru Başlangıç Tarihi:</w:t>
      </w:r>
      <w:r w:rsidRPr="004B10D7">
        <w:rPr>
          <w:rFonts w:cstheme="minorHAnsi"/>
          <w:bCs/>
          <w:sz w:val="24"/>
          <w:szCs w:val="24"/>
        </w:rPr>
        <w:t xml:space="preserve"> </w:t>
      </w:r>
      <w:r w:rsidR="004B10D7">
        <w:rPr>
          <w:rFonts w:cstheme="minorHAnsi"/>
          <w:bCs/>
          <w:sz w:val="24"/>
          <w:szCs w:val="24"/>
        </w:rPr>
        <w:t>21.11</w:t>
      </w:r>
      <w:r w:rsidRPr="004B10D7">
        <w:rPr>
          <w:rFonts w:cstheme="minorHAnsi"/>
          <w:bCs/>
          <w:sz w:val="24"/>
          <w:szCs w:val="24"/>
        </w:rPr>
        <w:t>.2025 09:00</w:t>
      </w:r>
    </w:p>
    <w:p w14:paraId="39B926F0" w14:textId="54FEBEEC" w:rsidR="009C1E45" w:rsidRPr="009C1E45" w:rsidRDefault="009C1E45" w:rsidP="009C1E45">
      <w:pPr>
        <w:jc w:val="both"/>
        <w:rPr>
          <w:rFonts w:cstheme="minorHAnsi"/>
          <w:bCs/>
          <w:sz w:val="24"/>
          <w:szCs w:val="24"/>
        </w:rPr>
      </w:pPr>
      <w:r w:rsidRPr="004B10D7">
        <w:rPr>
          <w:rFonts w:cstheme="minorHAnsi"/>
          <w:b/>
          <w:sz w:val="24"/>
          <w:szCs w:val="24"/>
        </w:rPr>
        <w:t>Erasmus İngilizce Yeterlilik Sınavı Tarihi:</w:t>
      </w:r>
      <w:r w:rsidRPr="004B10D7">
        <w:rPr>
          <w:rFonts w:cstheme="minorHAnsi"/>
          <w:bCs/>
          <w:sz w:val="24"/>
          <w:szCs w:val="24"/>
        </w:rPr>
        <w:t xml:space="preserve"> </w:t>
      </w:r>
      <w:r w:rsidR="004B10D7">
        <w:rPr>
          <w:rFonts w:cstheme="minorHAnsi"/>
          <w:bCs/>
          <w:sz w:val="24"/>
          <w:szCs w:val="24"/>
        </w:rPr>
        <w:t>05 Ocak</w:t>
      </w:r>
      <w:r w:rsidRPr="004B10D7">
        <w:rPr>
          <w:rFonts w:cstheme="minorHAnsi"/>
          <w:bCs/>
          <w:sz w:val="24"/>
          <w:szCs w:val="24"/>
        </w:rPr>
        <w:t xml:space="preserve"> 202</w:t>
      </w:r>
      <w:r w:rsidR="004B10D7">
        <w:rPr>
          <w:rFonts w:cstheme="minorHAnsi"/>
          <w:bCs/>
          <w:sz w:val="24"/>
          <w:szCs w:val="24"/>
        </w:rPr>
        <w:t>66</w:t>
      </w:r>
      <w:r w:rsidRPr="004B10D7">
        <w:rPr>
          <w:rFonts w:cstheme="minorHAnsi"/>
          <w:bCs/>
          <w:sz w:val="24"/>
          <w:szCs w:val="24"/>
        </w:rPr>
        <w:t xml:space="preserve"> Haftası</w:t>
      </w:r>
    </w:p>
    <w:p w14:paraId="0F179C7B" w14:textId="135BD556" w:rsidR="009C1E45" w:rsidRPr="007642B1" w:rsidRDefault="00B56C16" w:rsidP="009C1E45">
      <w:pPr>
        <w:jc w:val="both"/>
        <w:rPr>
          <w:rFonts w:cstheme="minorHAnsi"/>
          <w:bCs/>
          <w:sz w:val="24"/>
          <w:szCs w:val="24"/>
        </w:rPr>
      </w:pPr>
      <w:r w:rsidRPr="007642B1">
        <w:rPr>
          <w:rFonts w:cstheme="minorHAnsi"/>
          <w:bCs/>
          <w:sz w:val="24"/>
          <w:szCs w:val="24"/>
        </w:rPr>
        <w:t>Konten</w:t>
      </w:r>
      <w:r w:rsidR="00512551" w:rsidRPr="007642B1">
        <w:rPr>
          <w:rFonts w:cstheme="minorHAnsi"/>
          <w:bCs/>
          <w:sz w:val="24"/>
          <w:szCs w:val="24"/>
        </w:rPr>
        <w:t>jan: 3 öğrenci</w:t>
      </w:r>
      <w:r w:rsidR="007642B1" w:rsidRPr="007642B1">
        <w:rPr>
          <w:rFonts w:cstheme="minorHAnsi"/>
          <w:bCs/>
          <w:sz w:val="24"/>
          <w:szCs w:val="24"/>
        </w:rPr>
        <w:t xml:space="preserve"> ile sınırlıdır. </w:t>
      </w:r>
    </w:p>
    <w:p w14:paraId="17DAE59D" w14:textId="5134CFCD" w:rsidR="009C1E45" w:rsidRPr="009C1E45" w:rsidRDefault="009C1E45" w:rsidP="009C1E45">
      <w:pPr>
        <w:jc w:val="both"/>
        <w:rPr>
          <w:rFonts w:cstheme="minorHAnsi"/>
          <w:bCs/>
          <w:sz w:val="24"/>
          <w:szCs w:val="24"/>
        </w:rPr>
      </w:pPr>
      <w:r w:rsidRPr="007642B1">
        <w:rPr>
          <w:rFonts w:cstheme="minorHAnsi"/>
          <w:bCs/>
          <w:sz w:val="24"/>
          <w:szCs w:val="24"/>
        </w:rPr>
        <w:t>2024 Çağrı Yılına ait olan 2024-1-TR01-KA131-HED-000222937</w:t>
      </w:r>
      <w:r w:rsidR="00D17233" w:rsidRPr="007642B1">
        <w:rPr>
          <w:rFonts w:cstheme="minorHAnsi"/>
          <w:bCs/>
          <w:sz w:val="24"/>
          <w:szCs w:val="24"/>
        </w:rPr>
        <w:t xml:space="preserve"> </w:t>
      </w:r>
      <w:r w:rsidRPr="007642B1">
        <w:rPr>
          <w:rFonts w:cstheme="minorHAnsi"/>
          <w:bCs/>
          <w:sz w:val="24"/>
          <w:szCs w:val="24"/>
        </w:rPr>
        <w:t xml:space="preserve">numaralı proje kapsamında işbu seçim takvimi içinde gerçekleştirilecek hareketliliklerin </w:t>
      </w:r>
      <w:r w:rsidRPr="007642B1">
        <w:rPr>
          <w:rFonts w:cstheme="minorHAnsi"/>
          <w:b/>
          <w:sz w:val="24"/>
          <w:szCs w:val="24"/>
        </w:rPr>
        <w:t>20.07.2026</w:t>
      </w:r>
      <w:r w:rsidRPr="007642B1">
        <w:rPr>
          <w:rFonts w:cstheme="minorHAnsi"/>
          <w:bCs/>
          <w:sz w:val="24"/>
          <w:szCs w:val="24"/>
        </w:rPr>
        <w:t xml:space="preserve"> tarihinden önce tamamlanmış olması zorunludur. Başvurular esnasında ibraz edilmesi zorunlu olan Staj Yeri Kabul/Davet Mektuplarında hareketlilik faaliyetinin son gününün </w:t>
      </w:r>
      <w:r w:rsidRPr="007642B1">
        <w:rPr>
          <w:rFonts w:cstheme="minorHAnsi"/>
          <w:b/>
          <w:sz w:val="24"/>
          <w:szCs w:val="24"/>
        </w:rPr>
        <w:t>20.07.2026</w:t>
      </w:r>
      <w:r w:rsidRPr="007642B1">
        <w:rPr>
          <w:rFonts w:cstheme="minorHAnsi"/>
          <w:bCs/>
          <w:sz w:val="24"/>
          <w:szCs w:val="24"/>
        </w:rPr>
        <w:t xml:space="preserve"> olarak düzenlenmesi gerekmektedir.</w:t>
      </w:r>
      <w:r w:rsidRPr="009C1E45">
        <w:rPr>
          <w:rFonts w:cstheme="minorHAnsi"/>
          <w:bCs/>
          <w:sz w:val="24"/>
          <w:szCs w:val="24"/>
        </w:rPr>
        <w:t>  </w:t>
      </w:r>
    </w:p>
    <w:p w14:paraId="43A78416" w14:textId="77777777" w:rsidR="009C1E45" w:rsidRPr="009C1E45" w:rsidRDefault="009C1E45" w:rsidP="009C1E45">
      <w:pPr>
        <w:jc w:val="both"/>
        <w:rPr>
          <w:rFonts w:cstheme="minorHAnsi"/>
          <w:bCs/>
          <w:sz w:val="24"/>
          <w:szCs w:val="24"/>
        </w:rPr>
      </w:pPr>
      <w:r w:rsidRPr="009C1E45">
        <w:rPr>
          <w:rFonts w:cstheme="minorHAnsi"/>
          <w:bCs/>
          <w:sz w:val="24"/>
          <w:szCs w:val="24"/>
        </w:rPr>
        <w:t>Sağlık Bilimler Fakültesi Lisans, Sağlık Bilimleri Enstitüsü Yüksek Lisans ve Doktora öğrencilerinin Erasmus+ staj hareketliliği Hüsbik Konsorsiyumu kapsamında Avrupa’nın değişik ülkelerinde sağlık bilimleri alanında ilgili kurum ve kuruluşlarda staj yapma olanağı sağlamaktadır. Konsorsiyum yürütücüsünün Hacettepe Üniversitesi olup diğer proje ortakları Başkent Üniversitesi ile Türkiye Fizyoterapistler Derneği, Türkiye Diyetisyenler Derneği, Çocuk Gelişimi ve Eğitimcileri Derneği, Dudak- Damak Yarıkları Derneği, Ergoterapi Derneği, Hacettepe Hemşirelik Lisans ve Lisansüstü Mezunları Derneği, Nörogelişimsel Tedavi Terapistleri Derneği, Koklear Implant Derneği, Odyoloji, Konuşma ve Ses Uzmanları Derneği’dir.</w:t>
      </w:r>
    </w:p>
    <w:p w14:paraId="0C8327D9" w14:textId="77777777" w:rsidR="009C1E45" w:rsidRPr="009C1E45" w:rsidRDefault="009C1E45" w:rsidP="009C1E45">
      <w:pPr>
        <w:jc w:val="both"/>
        <w:rPr>
          <w:rFonts w:cstheme="minorHAnsi"/>
          <w:bCs/>
          <w:sz w:val="24"/>
          <w:szCs w:val="24"/>
        </w:rPr>
      </w:pPr>
      <w:r w:rsidRPr="009C1E45">
        <w:rPr>
          <w:rFonts w:cstheme="minorHAnsi"/>
          <w:bCs/>
          <w:sz w:val="24"/>
          <w:szCs w:val="24"/>
        </w:rPr>
        <w:t>Faaliyet, yükseköğretim kurumunda kayıtlı öğrencinin yurtdışındaki bir işletmede veya organizasyonda staj yapmasıdır. “Staj (yerleştirme)”, bir yararlanıcının programa katılan başka bir ülkedeki bir işletme veya organizasyon bünyesindeki kendi alanında mesleki eğitim alma ve/veya çalışma deneyimi kazanma sürecidir.</w:t>
      </w:r>
    </w:p>
    <w:p w14:paraId="1E9C59DF" w14:textId="77777777" w:rsidR="009C1E45" w:rsidRPr="009C1E45" w:rsidRDefault="009C1E45" w:rsidP="009C1E45">
      <w:pPr>
        <w:jc w:val="both"/>
        <w:rPr>
          <w:rFonts w:cstheme="minorHAnsi"/>
          <w:b/>
          <w:sz w:val="24"/>
          <w:szCs w:val="24"/>
        </w:rPr>
      </w:pPr>
      <w:r w:rsidRPr="009C1E45">
        <w:rPr>
          <w:rFonts w:cstheme="minorHAnsi"/>
          <w:b/>
          <w:sz w:val="24"/>
          <w:szCs w:val="24"/>
        </w:rPr>
        <w:t>Başvuru Aşamasında İstenen Belgeler</w:t>
      </w:r>
    </w:p>
    <w:p w14:paraId="7C25386E" w14:textId="459F1379" w:rsidR="004B10D7" w:rsidRDefault="009C1E45" w:rsidP="009C1E45">
      <w:pPr>
        <w:jc w:val="both"/>
        <w:rPr>
          <w:rFonts w:cstheme="minorHAnsi"/>
          <w:bCs/>
          <w:sz w:val="24"/>
          <w:szCs w:val="24"/>
        </w:rPr>
      </w:pPr>
      <w:r w:rsidRPr="009C1E45">
        <w:rPr>
          <w:rFonts w:cstheme="minorHAnsi"/>
          <w:bCs/>
          <w:sz w:val="24"/>
          <w:szCs w:val="24"/>
        </w:rPr>
        <w:t xml:space="preserve">1. </w:t>
      </w:r>
      <w:r w:rsidR="007642B1" w:rsidRPr="007642B1">
        <w:rPr>
          <w:rFonts w:cstheme="minorHAnsi"/>
          <w:bCs/>
          <w:sz w:val="24"/>
          <w:szCs w:val="24"/>
        </w:rPr>
        <w:t xml:space="preserve">Tüm başvurular çevrimiçi olarak Erasmus Portalı üzerinden </w:t>
      </w:r>
      <w:r w:rsidR="004B10D7" w:rsidRPr="004B10D7">
        <w:rPr>
          <w:rFonts w:cstheme="minorHAnsi"/>
          <w:bCs/>
          <w:sz w:val="24"/>
          <w:szCs w:val="24"/>
        </w:rPr>
        <w:t>21.11.2025</w:t>
      </w:r>
      <w:r w:rsidR="004B10D7">
        <w:rPr>
          <w:rFonts w:cstheme="minorHAnsi"/>
          <w:bCs/>
          <w:sz w:val="24"/>
          <w:szCs w:val="24"/>
        </w:rPr>
        <w:t xml:space="preserve">- </w:t>
      </w:r>
      <w:r w:rsidR="004B10D7" w:rsidRPr="004B10D7">
        <w:rPr>
          <w:rFonts w:cstheme="minorHAnsi"/>
          <w:bCs/>
          <w:sz w:val="24"/>
          <w:szCs w:val="24"/>
        </w:rPr>
        <w:t>2</w:t>
      </w:r>
      <w:r w:rsidR="004B10D7">
        <w:rPr>
          <w:rFonts w:cstheme="minorHAnsi"/>
          <w:bCs/>
          <w:sz w:val="24"/>
          <w:szCs w:val="24"/>
        </w:rPr>
        <w:t>6</w:t>
      </w:r>
      <w:r w:rsidR="004B10D7" w:rsidRPr="004B10D7">
        <w:rPr>
          <w:rFonts w:cstheme="minorHAnsi"/>
          <w:bCs/>
          <w:sz w:val="24"/>
          <w:szCs w:val="24"/>
        </w:rPr>
        <w:t>.</w:t>
      </w:r>
      <w:r w:rsidR="004B10D7">
        <w:rPr>
          <w:rFonts w:cstheme="minorHAnsi"/>
          <w:bCs/>
          <w:sz w:val="24"/>
          <w:szCs w:val="24"/>
        </w:rPr>
        <w:t>1</w:t>
      </w:r>
      <w:r w:rsidR="004B10D7" w:rsidRPr="004B10D7">
        <w:rPr>
          <w:rFonts w:cstheme="minorHAnsi"/>
          <w:bCs/>
          <w:sz w:val="24"/>
          <w:szCs w:val="24"/>
        </w:rPr>
        <w:t>2.2025</w:t>
      </w:r>
      <w:r w:rsidR="004B10D7">
        <w:rPr>
          <w:rFonts w:cstheme="minorHAnsi"/>
          <w:bCs/>
          <w:sz w:val="24"/>
          <w:szCs w:val="24"/>
        </w:rPr>
        <w:t xml:space="preserve"> </w:t>
      </w:r>
      <w:r w:rsidR="007642B1" w:rsidRPr="007642B1">
        <w:rPr>
          <w:rFonts w:cstheme="minorHAnsi"/>
          <w:bCs/>
          <w:sz w:val="24"/>
          <w:szCs w:val="24"/>
        </w:rPr>
        <w:t xml:space="preserve">tarihleri </w:t>
      </w:r>
      <w:proofErr w:type="gramStart"/>
      <w:r w:rsidR="007642B1" w:rsidRPr="007642B1">
        <w:rPr>
          <w:rFonts w:cstheme="minorHAnsi"/>
          <w:bCs/>
          <w:sz w:val="24"/>
          <w:szCs w:val="24"/>
        </w:rPr>
        <w:t>arasında  e</w:t>
      </w:r>
      <w:proofErr w:type="gramEnd"/>
      <w:r w:rsidR="007642B1" w:rsidRPr="007642B1">
        <w:rPr>
          <w:rFonts w:cstheme="minorHAnsi"/>
          <w:bCs/>
          <w:sz w:val="24"/>
          <w:szCs w:val="24"/>
        </w:rPr>
        <w:t xml:space="preserve">-devlet ile giriş yaparak </w:t>
      </w:r>
      <w:bookmarkStart w:id="0" w:name="_Hlk214464871"/>
      <w:r w:rsidR="005C5FF7">
        <w:rPr>
          <w:rFonts w:cstheme="minorHAnsi"/>
          <w:bCs/>
          <w:sz w:val="24"/>
          <w:szCs w:val="24"/>
        </w:rPr>
        <w:fldChar w:fldCharType="begin"/>
      </w:r>
      <w:r w:rsidR="005C5FF7">
        <w:rPr>
          <w:rFonts w:cstheme="minorHAnsi"/>
          <w:bCs/>
          <w:sz w:val="24"/>
          <w:szCs w:val="24"/>
        </w:rPr>
        <w:instrText xml:space="preserve"> HYPERLINK "</w:instrText>
      </w:r>
      <w:r w:rsidR="005C5FF7" w:rsidRPr="007642B1">
        <w:rPr>
          <w:rFonts w:cstheme="minorHAnsi"/>
          <w:bCs/>
          <w:sz w:val="24"/>
          <w:szCs w:val="24"/>
        </w:rPr>
        <w:instrText>https://turnaportal.ua.gov.tr/</w:instrText>
      </w:r>
      <w:r w:rsidR="005C5FF7">
        <w:rPr>
          <w:rFonts w:cstheme="minorHAnsi"/>
          <w:bCs/>
          <w:sz w:val="24"/>
          <w:szCs w:val="24"/>
        </w:rPr>
        <w:instrText xml:space="preserve">" </w:instrText>
      </w:r>
      <w:r w:rsidR="005C5FF7">
        <w:rPr>
          <w:rFonts w:cstheme="minorHAnsi"/>
          <w:bCs/>
          <w:sz w:val="24"/>
          <w:szCs w:val="24"/>
        </w:rPr>
        <w:fldChar w:fldCharType="separate"/>
      </w:r>
      <w:r w:rsidR="005C5FF7" w:rsidRPr="0089525A">
        <w:rPr>
          <w:rStyle w:val="Kpr"/>
          <w:rFonts w:cstheme="minorHAnsi"/>
          <w:bCs/>
          <w:sz w:val="24"/>
          <w:szCs w:val="24"/>
        </w:rPr>
        <w:t>https://turnaportal.ua.gov.tr/</w:t>
      </w:r>
      <w:r w:rsidR="005C5FF7">
        <w:rPr>
          <w:rFonts w:cstheme="minorHAnsi"/>
          <w:bCs/>
          <w:sz w:val="24"/>
          <w:szCs w:val="24"/>
        </w:rPr>
        <w:fldChar w:fldCharType="end"/>
      </w:r>
      <w:r w:rsidR="005C5FF7">
        <w:rPr>
          <w:rFonts w:cstheme="minorHAnsi"/>
          <w:bCs/>
          <w:sz w:val="24"/>
          <w:szCs w:val="24"/>
        </w:rPr>
        <w:t xml:space="preserve"> </w:t>
      </w:r>
      <w:r w:rsidR="007642B1" w:rsidRPr="007642B1">
        <w:rPr>
          <w:rFonts w:cstheme="minorHAnsi"/>
          <w:bCs/>
          <w:sz w:val="24"/>
          <w:szCs w:val="24"/>
        </w:rPr>
        <w:t xml:space="preserve">  </w:t>
      </w:r>
      <w:bookmarkEnd w:id="0"/>
      <w:r w:rsidR="007642B1" w:rsidRPr="007642B1">
        <w:rPr>
          <w:rFonts w:cstheme="minorHAnsi"/>
          <w:bCs/>
          <w:sz w:val="24"/>
          <w:szCs w:val="24"/>
        </w:rPr>
        <w:t>üzerinden yapılacaktır</w:t>
      </w:r>
      <w:bookmarkStart w:id="1" w:name="_Hlk214465236"/>
      <w:r w:rsidR="007642B1" w:rsidRPr="007642B1">
        <w:rPr>
          <w:rFonts w:cstheme="minorHAnsi"/>
          <w:bCs/>
          <w:sz w:val="24"/>
          <w:szCs w:val="24"/>
        </w:rPr>
        <w:t xml:space="preserve">. </w:t>
      </w:r>
      <w:bookmarkEnd w:id="1"/>
    </w:p>
    <w:p w14:paraId="560044C4" w14:textId="77777777" w:rsidR="004B10D7" w:rsidRDefault="004B10D7" w:rsidP="009C1E45">
      <w:pPr>
        <w:jc w:val="both"/>
        <w:rPr>
          <w:rFonts w:cstheme="minorHAnsi"/>
          <w:bCs/>
          <w:sz w:val="24"/>
          <w:szCs w:val="24"/>
        </w:rPr>
      </w:pPr>
      <w:hyperlink r:id="rId5" w:history="1">
        <w:r w:rsidRPr="0089525A">
          <w:rPr>
            <w:rStyle w:val="Kpr"/>
            <w:rFonts w:cstheme="minorHAnsi"/>
            <w:bCs/>
            <w:sz w:val="24"/>
            <w:szCs w:val="24"/>
          </w:rPr>
          <w:t>https://turnaportal.ua.gov.tr/bireysel/basvurulist?ilanGuidId=9df161f1-7f7d-4a01-8c9f-dd640bf728c3&amp;ilanGuidAnahtar=f44fe11b-6f34-4473-b356-bee71c3f104f</w:t>
        </w:r>
      </w:hyperlink>
      <w:r w:rsidR="002D381B">
        <w:rPr>
          <w:rFonts w:cstheme="minorHAnsi"/>
          <w:bCs/>
          <w:sz w:val="24"/>
          <w:szCs w:val="24"/>
        </w:rPr>
        <w:t xml:space="preserve"> </w:t>
      </w:r>
      <w:r w:rsidR="009C1E45" w:rsidRPr="009C1E45">
        <w:rPr>
          <w:rFonts w:cstheme="minorHAnsi"/>
          <w:bCs/>
          <w:sz w:val="24"/>
          <w:szCs w:val="24"/>
        </w:rPr>
        <w:t xml:space="preserve">. </w:t>
      </w:r>
    </w:p>
    <w:p w14:paraId="3038BAAE" w14:textId="310E35A4" w:rsidR="009C1E45" w:rsidRPr="009C1E45" w:rsidRDefault="004B10D7" w:rsidP="009C1E45">
      <w:pPr>
        <w:jc w:val="both"/>
        <w:rPr>
          <w:rFonts w:cstheme="minorHAnsi"/>
          <w:bCs/>
          <w:sz w:val="24"/>
          <w:szCs w:val="24"/>
        </w:rPr>
      </w:pPr>
      <w:r>
        <w:rPr>
          <w:rFonts w:cstheme="minorHAnsi"/>
          <w:bCs/>
          <w:sz w:val="24"/>
          <w:szCs w:val="24"/>
        </w:rPr>
        <w:t>2.</w:t>
      </w:r>
      <w:r w:rsidR="009C1E45" w:rsidRPr="009C1E45">
        <w:rPr>
          <w:rFonts w:cstheme="minorHAnsi"/>
          <w:bCs/>
          <w:sz w:val="24"/>
          <w:szCs w:val="24"/>
        </w:rPr>
        <w:t xml:space="preserve">Transkript; Onaylı güncel not döküm belgesi. E-devlet üzerinden </w:t>
      </w:r>
      <w:hyperlink r:id="rId6" w:history="1">
        <w:r w:rsidR="005C5FF7" w:rsidRPr="0089525A">
          <w:rPr>
            <w:rStyle w:val="Kpr"/>
            <w:rFonts w:cstheme="minorHAnsi"/>
            <w:bCs/>
            <w:sz w:val="24"/>
            <w:szCs w:val="24"/>
          </w:rPr>
          <w:t>https://turnaportal.ua.gov.tr/</w:t>
        </w:r>
      </w:hyperlink>
      <w:r w:rsidR="005C5FF7">
        <w:rPr>
          <w:rFonts w:cstheme="minorHAnsi"/>
          <w:bCs/>
          <w:sz w:val="24"/>
          <w:szCs w:val="24"/>
        </w:rPr>
        <w:t xml:space="preserve"> </w:t>
      </w:r>
      <w:r w:rsidR="007642B1" w:rsidRPr="007642B1">
        <w:rPr>
          <w:rFonts w:cstheme="minorHAnsi"/>
          <w:bCs/>
          <w:sz w:val="24"/>
          <w:szCs w:val="24"/>
        </w:rPr>
        <w:t xml:space="preserve"> </w:t>
      </w:r>
      <w:r w:rsidR="007642B1">
        <w:rPr>
          <w:rFonts w:cstheme="minorHAnsi"/>
          <w:bCs/>
          <w:sz w:val="24"/>
          <w:szCs w:val="24"/>
        </w:rPr>
        <w:t xml:space="preserve"> başvuru sırasında </w:t>
      </w:r>
      <w:r w:rsidR="007642B1" w:rsidRPr="007642B1">
        <w:rPr>
          <w:rFonts w:cstheme="minorHAnsi"/>
          <w:bCs/>
          <w:sz w:val="24"/>
          <w:szCs w:val="24"/>
        </w:rPr>
        <w:t xml:space="preserve"> </w:t>
      </w:r>
      <w:r w:rsidR="007642B1">
        <w:rPr>
          <w:rFonts w:cstheme="minorHAnsi"/>
          <w:bCs/>
          <w:sz w:val="24"/>
          <w:szCs w:val="24"/>
        </w:rPr>
        <w:t xml:space="preserve"> </w:t>
      </w:r>
      <w:r w:rsidR="00DB79C3">
        <w:rPr>
          <w:rFonts w:cstheme="minorHAnsi"/>
          <w:bCs/>
          <w:sz w:val="24"/>
          <w:szCs w:val="24"/>
        </w:rPr>
        <w:t>sisteme otomatik olarak girmektedir.</w:t>
      </w:r>
      <w:r w:rsidR="007642B1">
        <w:rPr>
          <w:rFonts w:cstheme="minorHAnsi"/>
          <w:bCs/>
          <w:sz w:val="24"/>
          <w:szCs w:val="24"/>
        </w:rPr>
        <w:t xml:space="preserve">  </w:t>
      </w:r>
      <w:r w:rsidR="007642B1" w:rsidRPr="007642B1">
        <w:rPr>
          <w:rFonts w:cstheme="minorHAnsi"/>
          <w:bCs/>
          <w:sz w:val="24"/>
          <w:szCs w:val="24"/>
        </w:rPr>
        <w:t xml:space="preserve"> </w:t>
      </w:r>
    </w:p>
    <w:p w14:paraId="0B5E6AAC" w14:textId="28BF77E5" w:rsidR="009C1E45" w:rsidRPr="009C1E45" w:rsidRDefault="009C1E45" w:rsidP="009C1E45">
      <w:pPr>
        <w:jc w:val="both"/>
        <w:rPr>
          <w:rFonts w:cstheme="minorHAnsi"/>
          <w:bCs/>
          <w:sz w:val="24"/>
          <w:szCs w:val="24"/>
        </w:rPr>
      </w:pPr>
      <w:r w:rsidRPr="009C1E45">
        <w:rPr>
          <w:rFonts w:cstheme="minorHAnsi"/>
          <w:bCs/>
          <w:sz w:val="24"/>
          <w:szCs w:val="24"/>
        </w:rPr>
        <w:t>3. Varsa İngilizce Sınav Sonuç Belgesi; YÖK tarafından geçerliliği kabul edilen en az B1 seviyesinde İngilizce Yeterlilik Seviyesinin olması (Geçerliliği olan TOEFL, YDS, YÖKDİL, E-YDS, E-YÖKDİL belgeleri kabul edilmektedir)</w:t>
      </w:r>
      <w:r w:rsidR="00DB79C3">
        <w:rPr>
          <w:rFonts w:cstheme="minorHAnsi"/>
          <w:bCs/>
          <w:sz w:val="24"/>
          <w:szCs w:val="24"/>
        </w:rPr>
        <w:t xml:space="preserve">. </w:t>
      </w:r>
      <w:proofErr w:type="gramStart"/>
      <w:r w:rsidR="00DB79C3">
        <w:rPr>
          <w:rFonts w:cstheme="minorHAnsi"/>
          <w:bCs/>
          <w:sz w:val="24"/>
          <w:szCs w:val="24"/>
        </w:rPr>
        <w:t xml:space="preserve">Belgenin </w:t>
      </w:r>
      <w:r w:rsidR="007642B1">
        <w:rPr>
          <w:rFonts w:cstheme="minorHAnsi"/>
          <w:bCs/>
          <w:sz w:val="24"/>
          <w:szCs w:val="24"/>
        </w:rPr>
        <w:t xml:space="preserve"> </w:t>
      </w:r>
      <w:r w:rsidR="00DB79C3" w:rsidRPr="00DB79C3">
        <w:rPr>
          <w:rFonts w:cstheme="minorHAnsi"/>
          <w:bCs/>
          <w:sz w:val="24"/>
          <w:szCs w:val="24"/>
        </w:rPr>
        <w:t>.</w:t>
      </w:r>
      <w:proofErr w:type="gramEnd"/>
      <w:hyperlink r:id="rId7" w:history="1">
        <w:r w:rsidR="004B10D7" w:rsidRPr="0089525A">
          <w:rPr>
            <w:rStyle w:val="Kpr"/>
          </w:rPr>
          <w:t>https://turnaportal.ua.gov.tr/bireysel/basvurulist?ilanGuidId=9df161f1-7f7d-4a01-8c9f-</w:t>
        </w:r>
        <w:r w:rsidR="004B10D7" w:rsidRPr="0089525A">
          <w:rPr>
            <w:rStyle w:val="Kpr"/>
          </w:rPr>
          <w:lastRenderedPageBreak/>
          <w:t>dd640bf728c3&amp;ilanGuidAnahtar=f44fe11b-6f34-4473-b356-bee71c3f104f</w:t>
        </w:r>
      </w:hyperlink>
      <w:r w:rsidR="002D381B">
        <w:t xml:space="preserve"> </w:t>
      </w:r>
      <w:r w:rsidR="00DB79C3">
        <w:rPr>
          <w:rFonts w:cstheme="minorHAnsi"/>
          <w:bCs/>
          <w:sz w:val="24"/>
          <w:szCs w:val="24"/>
        </w:rPr>
        <w:t xml:space="preserve"> yüklenmesi gerekmektedir. </w:t>
      </w:r>
    </w:p>
    <w:p w14:paraId="402F0A92" w14:textId="77777777" w:rsidR="009C1E45" w:rsidRPr="007642B1" w:rsidRDefault="009C1E45" w:rsidP="009C1E45">
      <w:pPr>
        <w:jc w:val="both"/>
        <w:rPr>
          <w:rFonts w:cstheme="minorHAnsi"/>
          <w:b/>
          <w:sz w:val="24"/>
          <w:szCs w:val="24"/>
        </w:rPr>
      </w:pPr>
      <w:r w:rsidRPr="007642B1">
        <w:rPr>
          <w:rFonts w:cstheme="minorHAnsi"/>
          <w:b/>
          <w:sz w:val="24"/>
          <w:szCs w:val="24"/>
        </w:rPr>
        <w:t>İngilizce Dil belgesi olmayan öğrenciler Üniversitemiz bünyesinde Yabancı Diller Yüksekokulu’nun yapacağı Erasmus İngilizce Sınavına katılmaları zorunludur.</w:t>
      </w:r>
    </w:p>
    <w:p w14:paraId="67B564D2" w14:textId="77777777" w:rsidR="009C1E45" w:rsidRPr="009C1E45" w:rsidRDefault="009C1E45" w:rsidP="009C1E45">
      <w:pPr>
        <w:jc w:val="both"/>
        <w:rPr>
          <w:rFonts w:cstheme="minorHAnsi"/>
          <w:bCs/>
          <w:sz w:val="24"/>
          <w:szCs w:val="24"/>
        </w:rPr>
      </w:pPr>
      <w:r w:rsidRPr="009C1E45">
        <w:rPr>
          <w:rFonts w:cstheme="minorHAnsi"/>
          <w:bCs/>
          <w:sz w:val="24"/>
          <w:szCs w:val="24"/>
        </w:rPr>
        <w:t>4. Staj Yeri Kabul Mektubu; (Acceptance Letter/ Invitation Letter)</w:t>
      </w:r>
    </w:p>
    <w:p w14:paraId="34E9A7B4" w14:textId="77777777" w:rsidR="009C1E45" w:rsidRPr="009C1E45" w:rsidRDefault="009C1E45" w:rsidP="009C1E45">
      <w:pPr>
        <w:jc w:val="both"/>
        <w:rPr>
          <w:rFonts w:cstheme="minorHAnsi"/>
          <w:bCs/>
          <w:sz w:val="24"/>
          <w:szCs w:val="24"/>
        </w:rPr>
      </w:pPr>
      <w:r w:rsidRPr="009C1E45">
        <w:rPr>
          <w:rFonts w:cstheme="minorHAnsi"/>
          <w:bCs/>
          <w:sz w:val="24"/>
          <w:szCs w:val="24"/>
        </w:rPr>
        <w:t>Staj yapmak istediğin Kurumdan aldığın davet yazısı. Davet yazısı başvuru aşamasında sisteme Kabul Mektubu; faaliyet tarihlerini net bir şekilde belirtilen imzalı/mühürlü belge kabul mektubu olarak kabul edilir.</w:t>
      </w:r>
    </w:p>
    <w:p w14:paraId="02D36EF3" w14:textId="77777777" w:rsidR="009C1E45" w:rsidRPr="009C1E45" w:rsidRDefault="009C1E45" w:rsidP="009C1E45">
      <w:pPr>
        <w:jc w:val="both"/>
        <w:rPr>
          <w:rFonts w:cstheme="minorHAnsi"/>
          <w:bCs/>
          <w:sz w:val="24"/>
          <w:szCs w:val="24"/>
        </w:rPr>
      </w:pPr>
      <w:r w:rsidRPr="009C1E45">
        <w:rPr>
          <w:rFonts w:cstheme="minorHAnsi"/>
          <w:bCs/>
          <w:sz w:val="24"/>
          <w:szCs w:val="24"/>
        </w:rPr>
        <w:t>Staj faaliyetinin bir yükseköğretim kurumunda gerçekleştirilecek olması halinde, kabul eden yükseköğretim kurumu program ülkesindeyse, ECHE sahibi olmalıdır. İki yükseköğretim kurumu arasında (gönderen ve kabul eden) kurumlararası anlaşma yapılması zorunlu değildir.</w:t>
      </w:r>
    </w:p>
    <w:p w14:paraId="0454097E" w14:textId="77777777" w:rsidR="009C1E45" w:rsidRPr="009C1E45" w:rsidRDefault="009C1E45" w:rsidP="009C1E45">
      <w:pPr>
        <w:jc w:val="both"/>
        <w:rPr>
          <w:rFonts w:cstheme="minorHAnsi"/>
          <w:bCs/>
          <w:sz w:val="24"/>
          <w:szCs w:val="24"/>
        </w:rPr>
      </w:pPr>
      <w:r w:rsidRPr="009C1E45">
        <w:rPr>
          <w:rFonts w:cstheme="minorHAnsi"/>
          <w:bCs/>
          <w:sz w:val="24"/>
          <w:szCs w:val="24"/>
        </w:rPr>
        <w:t>Staj yapılacak sektör, öğrencinin mevcut mesleki eğitim programı ile ilgili bir sektör olmalıdır.</w:t>
      </w:r>
    </w:p>
    <w:p w14:paraId="26FCD682" w14:textId="77777777" w:rsidR="009C1E45" w:rsidRPr="009C1E45" w:rsidRDefault="009C1E45" w:rsidP="009C1E45">
      <w:pPr>
        <w:jc w:val="both"/>
        <w:rPr>
          <w:rFonts w:cstheme="minorHAnsi"/>
          <w:bCs/>
          <w:sz w:val="24"/>
          <w:szCs w:val="24"/>
        </w:rPr>
      </w:pPr>
      <w:r w:rsidRPr="009C1E45">
        <w:rPr>
          <w:rFonts w:cstheme="minorHAnsi"/>
          <w:bCs/>
          <w:sz w:val="24"/>
          <w:szCs w:val="24"/>
        </w:rPr>
        <w:t>Yükseköğretim Kurumu tarafından öğrencinin öğrenim programının bir parçası olarak tanınan zorunlu veya isteğe bağlı (gönüllü) olarak gerçekleştirilecek tam zamanlı stajlar olmalıdır.</w:t>
      </w:r>
    </w:p>
    <w:p w14:paraId="4CBDF862" w14:textId="77777777" w:rsidR="009C1E45" w:rsidRPr="009C1E45" w:rsidRDefault="009C1E45" w:rsidP="009C1E45">
      <w:pPr>
        <w:jc w:val="both"/>
        <w:rPr>
          <w:rFonts w:cstheme="minorHAnsi"/>
          <w:b/>
          <w:sz w:val="24"/>
          <w:szCs w:val="24"/>
        </w:rPr>
      </w:pPr>
      <w:r w:rsidRPr="009C1E45">
        <w:rPr>
          <w:rFonts w:cstheme="minorHAnsi"/>
          <w:b/>
          <w:sz w:val="24"/>
          <w:szCs w:val="24"/>
        </w:rPr>
        <w:t>Staj Yeri Kabul Mektubunu portala yüklemek zorunludur.</w:t>
      </w:r>
    </w:p>
    <w:p w14:paraId="7F0D0DE4" w14:textId="77777777" w:rsidR="009C1E45" w:rsidRPr="009C1E45" w:rsidRDefault="009C1E45" w:rsidP="009C1E45">
      <w:pPr>
        <w:jc w:val="both"/>
        <w:rPr>
          <w:rFonts w:cstheme="minorHAnsi"/>
          <w:bCs/>
          <w:sz w:val="24"/>
          <w:szCs w:val="24"/>
        </w:rPr>
      </w:pPr>
    </w:p>
    <w:p w14:paraId="111A87DD" w14:textId="77777777" w:rsidR="009C1E45" w:rsidRPr="009C1E45" w:rsidRDefault="009C1E45" w:rsidP="009C1E45">
      <w:pPr>
        <w:jc w:val="both"/>
        <w:rPr>
          <w:rFonts w:cstheme="minorHAnsi"/>
          <w:b/>
          <w:sz w:val="24"/>
          <w:szCs w:val="24"/>
        </w:rPr>
      </w:pPr>
      <w:r w:rsidRPr="009C1E45">
        <w:rPr>
          <w:rFonts w:cstheme="minorHAnsi"/>
          <w:b/>
          <w:sz w:val="24"/>
          <w:szCs w:val="24"/>
        </w:rPr>
        <w:t>Başvuru Şartları</w:t>
      </w:r>
    </w:p>
    <w:p w14:paraId="41DAD9B0" w14:textId="77777777" w:rsidR="009C1E45" w:rsidRPr="009C1E45" w:rsidRDefault="009C1E45" w:rsidP="009C1E45">
      <w:pPr>
        <w:jc w:val="both"/>
        <w:rPr>
          <w:rFonts w:cstheme="minorHAnsi"/>
          <w:bCs/>
          <w:sz w:val="24"/>
          <w:szCs w:val="24"/>
        </w:rPr>
      </w:pPr>
      <w:r w:rsidRPr="009C1E45">
        <w:rPr>
          <w:rFonts w:cstheme="minorHAnsi"/>
          <w:bCs/>
          <w:sz w:val="24"/>
          <w:szCs w:val="24"/>
        </w:rPr>
        <w:t>1. Sağlık Bilimleri Fakültesi öğrencisi olması</w:t>
      </w:r>
    </w:p>
    <w:p w14:paraId="03DE1BD1" w14:textId="77777777" w:rsidR="009C1E45" w:rsidRPr="009C1E45" w:rsidRDefault="009C1E45" w:rsidP="009C1E45">
      <w:pPr>
        <w:jc w:val="both"/>
        <w:rPr>
          <w:rFonts w:cstheme="minorHAnsi"/>
          <w:bCs/>
          <w:sz w:val="24"/>
          <w:szCs w:val="24"/>
        </w:rPr>
      </w:pPr>
      <w:r w:rsidRPr="009C1E45">
        <w:rPr>
          <w:rFonts w:cstheme="minorHAnsi"/>
          <w:bCs/>
          <w:sz w:val="24"/>
          <w:szCs w:val="24"/>
        </w:rPr>
        <w:t>2. Öğrencinin yükseköğretim kurumu bünyesinde örgün eğitim kademelerinin herhangi birinde (Birinci Kademe: Lisans, Ön Lisans; İkinci Kademe: Yüksek Lisans; Üçüncü Kademe: Doktora ve Tıpta İhtisas) bir yükseköğretim programına kayıtlı, tam zamanlı öğrenci olması, 2- a) Birinci kademe öğrencilerinin kümülatif akademik not ortalamasının en az 2.20/4.00 olması, c) İkinci ve üçüncü kademe öğrencilerinin kümülatif akademik not ortalamasının en az 2.50/4.00 olması,</w:t>
      </w:r>
    </w:p>
    <w:p w14:paraId="7ADDE375" w14:textId="77777777" w:rsidR="009C1E45" w:rsidRPr="009C1E45" w:rsidRDefault="009C1E45" w:rsidP="009C1E45">
      <w:pPr>
        <w:jc w:val="both"/>
        <w:rPr>
          <w:rFonts w:cstheme="minorHAnsi"/>
          <w:bCs/>
          <w:sz w:val="24"/>
          <w:szCs w:val="24"/>
        </w:rPr>
      </w:pPr>
      <w:r w:rsidRPr="009C1E45">
        <w:rPr>
          <w:rFonts w:cstheme="minorHAnsi"/>
          <w:bCs/>
          <w:sz w:val="24"/>
          <w:szCs w:val="24"/>
        </w:rPr>
        <w:t>3. Mevcut öğrenim kademesi içerisinde Erasmus+ yükseköğretim hareketliliği faaliyetlerinden yararlanmışsa, yeni faaliyetle beraber toplam sürenin 12 ayı geçmemesi. Bir öğrenci Erasmus öğrenim faaliyetinden, aynı öğrenim kademesi içinde (lisans, yüksek lisans ve doktora) toplamda 12 aya kadar hibe alarak faydalanabilir. Hibeli olarak staj hareketliliğinden faydalanma hakkı kazanmış daha çok katılımcının hareketlilikten faydalanması adına öğrencilere minumum staj süresi olan 60 gün kadar hibe ödemesi yapılabilmektedir. Yararlanıcılar, Erasmus hareketlilik sürelerini hibesiz uzatmak istemeleri durumunda bu talepleri kurumumuzca değerlendirilir ve tüm Erasmus kurallarının uygulanması şartı ile öğrencinin hibesiz olarak süre uzatmasına izin verilebilir. Toplam faaliyet süresi 12 ayı geçmemelidir.</w:t>
      </w:r>
    </w:p>
    <w:p w14:paraId="2D6C0B19" w14:textId="77777777" w:rsidR="009C1E45" w:rsidRPr="009C1E45" w:rsidRDefault="009C1E45" w:rsidP="009C1E45">
      <w:pPr>
        <w:jc w:val="both"/>
        <w:rPr>
          <w:rFonts w:cstheme="minorHAnsi"/>
          <w:bCs/>
          <w:sz w:val="24"/>
          <w:szCs w:val="24"/>
        </w:rPr>
      </w:pPr>
      <w:r w:rsidRPr="009C1E45">
        <w:rPr>
          <w:rFonts w:cstheme="minorHAnsi"/>
          <w:bCs/>
          <w:sz w:val="24"/>
          <w:szCs w:val="24"/>
        </w:rPr>
        <w:t xml:space="preserve">4. Öğrenciler mezuniyet sonrası staj faaliyetinden faydalanabilirler. Mezuniyet öncesi staj programına başvuru yapan öğrencilerin mezuniyetlerinden sonra staj hareketliliği yapabilmelerine imkân vermektedir. Öğrenci, mezuniyet sonrası staj faaliyetinden </w:t>
      </w:r>
      <w:r w:rsidRPr="009C1E45">
        <w:rPr>
          <w:rFonts w:cstheme="minorHAnsi"/>
          <w:bCs/>
          <w:sz w:val="24"/>
          <w:szCs w:val="24"/>
        </w:rPr>
        <w:lastRenderedPageBreak/>
        <w:t>yararlanmak istiyorsa, öğrenciliği devam ederken açılan staj hareketliliği ilanına başvurmalı ve seçilmelidir. Mezuniyet sonrası başvuru kabul edilmemektedir.</w:t>
      </w:r>
    </w:p>
    <w:p w14:paraId="13BA83EE" w14:textId="77777777" w:rsidR="004B10D7" w:rsidRDefault="009C1E45" w:rsidP="009C1E45">
      <w:pPr>
        <w:jc w:val="both"/>
      </w:pPr>
      <w:r w:rsidRPr="009C1E45">
        <w:rPr>
          <w:rFonts w:cstheme="minorHAnsi"/>
          <w:bCs/>
          <w:sz w:val="24"/>
          <w:szCs w:val="24"/>
        </w:rPr>
        <w:t xml:space="preserve">5. Koordinatörlüğümüzce açılan çağrılara, ilandaki başvuru tarihleri içinde </w:t>
      </w:r>
      <w:hyperlink r:id="rId8" w:tgtFrame="_blank" w:history="1">
        <w:r w:rsidRPr="00DB79C3">
          <w:rPr>
            <w:rStyle w:val="Kpr"/>
            <w:rFonts w:cstheme="minorHAnsi"/>
            <w:bCs/>
            <w:sz w:val="24"/>
            <w:szCs w:val="24"/>
          </w:rPr>
          <w:t>https://turnaportal.ua.gov.tr/</w:t>
        </w:r>
      </w:hyperlink>
      <w:r w:rsidRPr="00DB79C3">
        <w:rPr>
          <w:rFonts w:cstheme="minorHAnsi"/>
          <w:bCs/>
          <w:sz w:val="24"/>
          <w:szCs w:val="24"/>
        </w:rPr>
        <w:t>  sayfasından “Başvuru Durumunu” Tamamlamış olması</w:t>
      </w:r>
      <w:r w:rsidRPr="009C1E45">
        <w:rPr>
          <w:rFonts w:cstheme="minorHAnsi"/>
          <w:bCs/>
          <w:sz w:val="24"/>
          <w:szCs w:val="24"/>
        </w:rPr>
        <w:t xml:space="preserve"> gerekmektedir.</w:t>
      </w:r>
      <w:r w:rsidR="00DB79C3" w:rsidRPr="00DB79C3">
        <w:t xml:space="preserve"> </w:t>
      </w:r>
    </w:p>
    <w:p w14:paraId="24F280D8" w14:textId="00E44C33" w:rsidR="009C1E45" w:rsidRPr="009C1E45" w:rsidRDefault="004B10D7" w:rsidP="009C1E45">
      <w:pPr>
        <w:jc w:val="both"/>
        <w:rPr>
          <w:rFonts w:cstheme="minorHAnsi"/>
          <w:bCs/>
          <w:sz w:val="24"/>
          <w:szCs w:val="24"/>
        </w:rPr>
      </w:pPr>
      <w:hyperlink r:id="rId9" w:history="1">
        <w:r w:rsidRPr="0089525A">
          <w:rPr>
            <w:rStyle w:val="Kpr"/>
            <w:rFonts w:cstheme="minorHAnsi"/>
            <w:bCs/>
            <w:sz w:val="24"/>
            <w:szCs w:val="24"/>
          </w:rPr>
          <w:t>https://turnaportal.ua.gov.tr/bireysel/basvurulist?ilanGuidId=9df161f1-7f7d-4a01-8c9f-dd640bf728c3&amp;ilanGuidAnahtar=f44fe11b-6f34-4473-b356-bee71c3f104f</w:t>
        </w:r>
      </w:hyperlink>
      <w:r w:rsidR="002D381B">
        <w:rPr>
          <w:rFonts w:cstheme="minorHAnsi"/>
          <w:bCs/>
          <w:sz w:val="24"/>
          <w:szCs w:val="24"/>
        </w:rPr>
        <w:t xml:space="preserve"> </w:t>
      </w:r>
    </w:p>
    <w:p w14:paraId="3AD3AAD9" w14:textId="67B4030A" w:rsidR="009C1E45" w:rsidRPr="009C1E45" w:rsidRDefault="009C1E45" w:rsidP="009C1E45">
      <w:pPr>
        <w:jc w:val="both"/>
        <w:rPr>
          <w:rFonts w:cstheme="minorHAnsi"/>
          <w:bCs/>
          <w:sz w:val="24"/>
          <w:szCs w:val="24"/>
        </w:rPr>
      </w:pPr>
      <w:r w:rsidRPr="00DB79C3">
        <w:rPr>
          <w:rFonts w:cstheme="minorHAnsi"/>
          <w:bCs/>
          <w:sz w:val="24"/>
          <w:szCs w:val="24"/>
        </w:rPr>
        <w:t xml:space="preserve">Önemli Not: Kontenjan </w:t>
      </w:r>
      <w:r w:rsidR="00B56C16" w:rsidRPr="00DB79C3">
        <w:rPr>
          <w:rFonts w:cstheme="minorHAnsi"/>
          <w:bCs/>
          <w:sz w:val="24"/>
          <w:szCs w:val="24"/>
        </w:rPr>
        <w:t>3</w:t>
      </w:r>
      <w:r w:rsidRPr="00DB79C3">
        <w:rPr>
          <w:rFonts w:cstheme="minorHAnsi"/>
          <w:bCs/>
          <w:sz w:val="24"/>
          <w:szCs w:val="24"/>
        </w:rPr>
        <w:t xml:space="preserve"> öğrenci ile sınırlıdır.</w:t>
      </w:r>
    </w:p>
    <w:p w14:paraId="654E14C1" w14:textId="77777777" w:rsidR="009C1E45" w:rsidRPr="009C1E45" w:rsidRDefault="009C1E45" w:rsidP="009C1E45">
      <w:pPr>
        <w:jc w:val="both"/>
        <w:rPr>
          <w:rFonts w:cstheme="minorHAnsi"/>
          <w:b/>
          <w:sz w:val="24"/>
          <w:szCs w:val="24"/>
        </w:rPr>
      </w:pPr>
      <w:r w:rsidRPr="009C1E45">
        <w:rPr>
          <w:rFonts w:cstheme="minorHAnsi"/>
          <w:b/>
          <w:sz w:val="24"/>
          <w:szCs w:val="24"/>
        </w:rPr>
        <w:t xml:space="preserve">Erasmus İngilizce Yeterlilik Sınavı </w:t>
      </w:r>
    </w:p>
    <w:p w14:paraId="7F7F2CB7" w14:textId="08A8388A" w:rsidR="009C1E45" w:rsidRPr="009C1E45" w:rsidRDefault="009C1E45" w:rsidP="009C1E45">
      <w:pPr>
        <w:jc w:val="both"/>
        <w:rPr>
          <w:rFonts w:cstheme="minorHAnsi"/>
          <w:bCs/>
          <w:sz w:val="24"/>
          <w:szCs w:val="24"/>
        </w:rPr>
      </w:pPr>
      <w:r w:rsidRPr="004B10D7">
        <w:rPr>
          <w:rFonts w:cstheme="minorHAnsi"/>
          <w:b/>
          <w:sz w:val="24"/>
          <w:szCs w:val="24"/>
        </w:rPr>
        <w:t>Sınav Tarihi:</w:t>
      </w:r>
      <w:r w:rsidRPr="004B10D7">
        <w:rPr>
          <w:rFonts w:cstheme="minorHAnsi"/>
          <w:bCs/>
          <w:sz w:val="24"/>
          <w:szCs w:val="24"/>
        </w:rPr>
        <w:t xml:space="preserve"> </w:t>
      </w:r>
      <w:r w:rsidR="004B10D7" w:rsidRPr="004B10D7">
        <w:rPr>
          <w:rFonts w:cstheme="minorHAnsi"/>
          <w:bCs/>
          <w:sz w:val="24"/>
          <w:szCs w:val="24"/>
        </w:rPr>
        <w:t>05.01.2026</w:t>
      </w:r>
      <w:r w:rsidRPr="004B10D7">
        <w:rPr>
          <w:rFonts w:cstheme="minorHAnsi"/>
          <w:bCs/>
          <w:sz w:val="24"/>
          <w:szCs w:val="24"/>
        </w:rPr>
        <w:t xml:space="preserve"> Haftası</w:t>
      </w:r>
    </w:p>
    <w:p w14:paraId="7E7C9F70" w14:textId="77777777" w:rsidR="002D381B" w:rsidRDefault="009C1E45" w:rsidP="009C1E45">
      <w:pPr>
        <w:jc w:val="both"/>
        <w:rPr>
          <w:rFonts w:cstheme="minorHAnsi"/>
          <w:bCs/>
          <w:sz w:val="24"/>
          <w:szCs w:val="24"/>
        </w:rPr>
      </w:pPr>
      <w:r w:rsidRPr="009C1E45">
        <w:rPr>
          <w:rFonts w:cstheme="minorHAnsi"/>
          <w:bCs/>
          <w:sz w:val="24"/>
          <w:szCs w:val="24"/>
        </w:rPr>
        <w:t xml:space="preserve">Sınav Yeri ve saati: </w:t>
      </w:r>
      <w:hyperlink r:id="rId10" w:history="1">
        <w:r w:rsidR="005C5FF7" w:rsidRPr="0089525A">
          <w:rPr>
            <w:rStyle w:val="Kpr"/>
            <w:rFonts w:cstheme="minorHAnsi"/>
            <w:bCs/>
            <w:sz w:val="24"/>
            <w:szCs w:val="24"/>
          </w:rPr>
          <w:t>https://turnaportal.ua.gov.tr/</w:t>
        </w:r>
      </w:hyperlink>
      <w:r w:rsidR="005C5FF7">
        <w:rPr>
          <w:rFonts w:cstheme="minorHAnsi"/>
          <w:bCs/>
          <w:sz w:val="24"/>
          <w:szCs w:val="24"/>
        </w:rPr>
        <w:t xml:space="preserve"> </w:t>
      </w:r>
      <w:r w:rsidRPr="009C1E45">
        <w:rPr>
          <w:rFonts w:cstheme="minorHAnsi"/>
          <w:bCs/>
          <w:sz w:val="24"/>
          <w:szCs w:val="24"/>
        </w:rPr>
        <w:t>     sayfasından “Başvuru Durumunu” Tamamlamış öğrenciler bilgilendirilecektir.</w:t>
      </w:r>
      <w:r w:rsidR="00DB79C3">
        <w:rPr>
          <w:rFonts w:cstheme="minorHAnsi"/>
          <w:bCs/>
          <w:sz w:val="24"/>
          <w:szCs w:val="24"/>
        </w:rPr>
        <w:t xml:space="preserve"> </w:t>
      </w:r>
      <w:r w:rsidR="00DB79C3" w:rsidRPr="00DB79C3">
        <w:rPr>
          <w:rFonts w:cstheme="minorHAnsi"/>
          <w:bCs/>
          <w:sz w:val="24"/>
          <w:szCs w:val="24"/>
        </w:rPr>
        <w:t xml:space="preserve">. . </w:t>
      </w:r>
      <w:hyperlink r:id="rId11" w:history="1">
        <w:r w:rsidR="002D381B" w:rsidRPr="0089525A">
          <w:rPr>
            <w:rStyle w:val="Kpr"/>
            <w:rFonts w:cstheme="minorHAnsi"/>
            <w:bCs/>
            <w:sz w:val="24"/>
            <w:szCs w:val="24"/>
          </w:rPr>
          <w:t>https://turnaportal.ua.gov.tr/bireysel/basvurulist?ilanGuidId=9df161f1-7f7d-4a01-8c9f-dd640bf728c3&amp;ilanGuidAnahtar=f44fe11b-6f34-4473-b356-bee71c3f104f</w:t>
        </w:r>
      </w:hyperlink>
      <w:r w:rsidR="002D381B">
        <w:rPr>
          <w:rFonts w:cstheme="minorHAnsi"/>
          <w:bCs/>
          <w:sz w:val="24"/>
          <w:szCs w:val="24"/>
        </w:rPr>
        <w:t xml:space="preserve"> </w:t>
      </w:r>
    </w:p>
    <w:p w14:paraId="4B986EDE" w14:textId="3F1AB41D" w:rsidR="009C1E45" w:rsidRPr="009C1E45" w:rsidRDefault="009C1E45" w:rsidP="009C1E45">
      <w:pPr>
        <w:jc w:val="both"/>
        <w:rPr>
          <w:rFonts w:cstheme="minorHAnsi"/>
          <w:bCs/>
          <w:sz w:val="24"/>
          <w:szCs w:val="24"/>
        </w:rPr>
      </w:pPr>
      <w:r w:rsidRPr="009C1E45">
        <w:rPr>
          <w:rFonts w:cstheme="minorHAnsi"/>
          <w:bCs/>
          <w:sz w:val="24"/>
          <w:szCs w:val="24"/>
        </w:rPr>
        <w:t>Önemli Not 1: Sınav Sınava girişte öğrenci kimlik kartınızı mutlaka yanınızda bulundurunuz. Erasmus İngilizce Yeterlilik Sınavı okuma, dilbilgisi, dinleme vb. bölümlerden oluşacak ve TOEFL ITP düzeyinde yapılacaktır.</w:t>
      </w:r>
    </w:p>
    <w:p w14:paraId="31E22B31" w14:textId="4BD968AF" w:rsidR="009C1E45" w:rsidRPr="009C1E45" w:rsidRDefault="009C1E45" w:rsidP="009C1E45">
      <w:pPr>
        <w:jc w:val="both"/>
        <w:rPr>
          <w:rFonts w:cstheme="minorHAnsi"/>
          <w:bCs/>
          <w:sz w:val="24"/>
          <w:szCs w:val="24"/>
        </w:rPr>
      </w:pPr>
      <w:r w:rsidRPr="009C1E45">
        <w:rPr>
          <w:rFonts w:cstheme="minorHAnsi"/>
          <w:bCs/>
          <w:sz w:val="24"/>
          <w:szCs w:val="24"/>
        </w:rPr>
        <w:t xml:space="preserve">Önemli Not 2: Önceki yıllarda çıkmış sınav soru örneklerine ulaşmak isteyen öğrenciler </w:t>
      </w:r>
      <w:r w:rsidR="00512551" w:rsidRPr="00512551">
        <w:rPr>
          <w:rFonts w:cstheme="minorHAnsi"/>
          <w:bCs/>
          <w:sz w:val="24"/>
          <w:szCs w:val="24"/>
        </w:rPr>
        <w:t>Öğr.Gör. Elif Senem Kırbıyık</w:t>
      </w:r>
      <w:r w:rsidRPr="009C1E45">
        <w:rPr>
          <w:rFonts w:cstheme="minorHAnsi"/>
          <w:bCs/>
          <w:sz w:val="24"/>
          <w:szCs w:val="24"/>
        </w:rPr>
        <w:t>’a e-posta yoluyla ulaşabilirler. (</w:t>
      </w:r>
      <w:hyperlink r:id="rId12" w:history="1">
        <w:r w:rsidR="007353F2" w:rsidRPr="00975779">
          <w:rPr>
            <w:rStyle w:val="Kpr"/>
            <w:rFonts w:cstheme="minorHAnsi"/>
            <w:bCs/>
            <w:sz w:val="24"/>
            <w:szCs w:val="24"/>
          </w:rPr>
          <w:t>kirbiyik@baskent.edu.tr</w:t>
        </w:r>
      </w:hyperlink>
      <w:r w:rsidR="007353F2">
        <w:rPr>
          <w:rFonts w:cstheme="minorHAnsi"/>
          <w:bCs/>
          <w:sz w:val="24"/>
          <w:szCs w:val="24"/>
        </w:rPr>
        <w:t xml:space="preserve"> </w:t>
      </w:r>
      <w:r w:rsidR="00512551">
        <w:rPr>
          <w:rFonts w:cstheme="minorHAnsi"/>
          <w:bCs/>
          <w:sz w:val="24"/>
          <w:szCs w:val="24"/>
        </w:rPr>
        <w:t>)</w:t>
      </w:r>
    </w:p>
    <w:p w14:paraId="4C9FC9E5" w14:textId="77777777" w:rsidR="009C1E45" w:rsidRPr="009C1E45" w:rsidRDefault="009C1E45" w:rsidP="009C1E45">
      <w:pPr>
        <w:jc w:val="both"/>
        <w:rPr>
          <w:rFonts w:cstheme="minorHAnsi"/>
          <w:bCs/>
          <w:sz w:val="24"/>
          <w:szCs w:val="24"/>
        </w:rPr>
      </w:pPr>
      <w:r w:rsidRPr="009C1E45">
        <w:rPr>
          <w:rFonts w:cstheme="minorHAnsi"/>
          <w:bCs/>
          <w:sz w:val="24"/>
          <w:szCs w:val="24"/>
        </w:rPr>
        <w:t>Önemli Not 3: Sınav sonuçları Uluslararası İlişkiler ve Değişim Programları Koordinatörlüğü web sayfasından ilan edilecektir.</w:t>
      </w:r>
    </w:p>
    <w:p w14:paraId="291140E4" w14:textId="77777777" w:rsidR="009C1E45" w:rsidRPr="009C1E45" w:rsidRDefault="009C1E45" w:rsidP="009C1E45">
      <w:pPr>
        <w:jc w:val="both"/>
        <w:rPr>
          <w:rFonts w:cstheme="minorHAnsi"/>
          <w:bCs/>
          <w:sz w:val="24"/>
          <w:szCs w:val="24"/>
        </w:rPr>
      </w:pPr>
      <w:r w:rsidRPr="009C1E45">
        <w:rPr>
          <w:rFonts w:cstheme="minorHAnsi"/>
          <w:bCs/>
          <w:sz w:val="24"/>
          <w:szCs w:val="24"/>
        </w:rPr>
        <w:t>Değerlendirme Süreci</w:t>
      </w:r>
    </w:p>
    <w:p w14:paraId="15F3377C" w14:textId="77777777" w:rsidR="009C1E45" w:rsidRPr="009C1E45" w:rsidRDefault="009C1E45" w:rsidP="009C1E45">
      <w:pPr>
        <w:jc w:val="both"/>
        <w:rPr>
          <w:rFonts w:cstheme="minorHAnsi"/>
          <w:bCs/>
          <w:sz w:val="24"/>
          <w:szCs w:val="24"/>
        </w:rPr>
      </w:pPr>
      <w:r w:rsidRPr="009C1E45">
        <w:rPr>
          <w:rFonts w:cstheme="minorHAnsi"/>
          <w:bCs/>
          <w:sz w:val="24"/>
          <w:szCs w:val="24"/>
        </w:rPr>
        <w:t>1- Erasmus öğrenci öğrenim hareketliliği adaylarının sıralaması; not ortalamasının %50’si ve dil sınavı sonucunun %50’sinden oluşan Erasmus+ notuna göre yapılır.</w:t>
      </w:r>
    </w:p>
    <w:p w14:paraId="2EA43C8E" w14:textId="77777777" w:rsidR="009C1E45" w:rsidRPr="009C1E45" w:rsidRDefault="009C1E45" w:rsidP="009C1E45">
      <w:pPr>
        <w:jc w:val="both"/>
        <w:rPr>
          <w:rFonts w:cstheme="minorHAnsi"/>
          <w:bCs/>
          <w:sz w:val="24"/>
          <w:szCs w:val="24"/>
        </w:rPr>
      </w:pPr>
      <w:r w:rsidRPr="009C1E45">
        <w:rPr>
          <w:rFonts w:cstheme="minorHAnsi"/>
          <w:bCs/>
          <w:sz w:val="24"/>
          <w:szCs w:val="24"/>
        </w:rPr>
        <w:t>2- Daha önce öğrenim, staj veya konsorsiyum hareketliliği yapan öğrencinin Erasmus+ notundan hareketlilik sayısı başına 10 puan düşürülür.</w:t>
      </w:r>
    </w:p>
    <w:p w14:paraId="2A0D0741" w14:textId="076BD884" w:rsidR="009C1E45" w:rsidRPr="009C1E45" w:rsidRDefault="00512551" w:rsidP="009C1E45">
      <w:pPr>
        <w:jc w:val="both"/>
        <w:rPr>
          <w:rFonts w:cstheme="minorHAnsi"/>
          <w:bCs/>
          <w:sz w:val="24"/>
          <w:szCs w:val="24"/>
        </w:rPr>
      </w:pPr>
      <w:r>
        <w:rPr>
          <w:rFonts w:cstheme="minorHAnsi"/>
          <w:bCs/>
          <w:sz w:val="24"/>
          <w:szCs w:val="24"/>
        </w:rPr>
        <w:t>3</w:t>
      </w:r>
      <w:r w:rsidR="009C1E45" w:rsidRPr="009C1E45">
        <w:rPr>
          <w:rFonts w:cstheme="minorHAnsi"/>
          <w:bCs/>
          <w:sz w:val="24"/>
          <w:szCs w:val="24"/>
        </w:rPr>
        <w:t xml:space="preserve">- Sonuçlar; Erasmus Koordinatörlüğü internet adresi olan </w:t>
      </w:r>
      <w:hyperlink r:id="rId13" w:history="1">
        <w:r w:rsidR="005C5FF7" w:rsidRPr="0089525A">
          <w:rPr>
            <w:rStyle w:val="Kpr"/>
            <w:rFonts w:cstheme="minorHAnsi"/>
            <w:bCs/>
            <w:sz w:val="24"/>
            <w:szCs w:val="24"/>
          </w:rPr>
          <w:t>https://uik.baskent.edu.tr/kw/index.php</w:t>
        </w:r>
      </w:hyperlink>
      <w:r w:rsidR="005C5FF7">
        <w:rPr>
          <w:rFonts w:cstheme="minorHAnsi"/>
          <w:bCs/>
          <w:sz w:val="24"/>
          <w:szCs w:val="24"/>
        </w:rPr>
        <w:t xml:space="preserve"> </w:t>
      </w:r>
      <w:r w:rsidR="009C1E45" w:rsidRPr="009C1E45">
        <w:rPr>
          <w:rFonts w:cstheme="minorHAnsi"/>
          <w:bCs/>
          <w:sz w:val="24"/>
          <w:szCs w:val="24"/>
        </w:rPr>
        <w:t xml:space="preserve"> adresinden açıklanacaktır.</w:t>
      </w:r>
    </w:p>
    <w:p w14:paraId="50DC1A5C" w14:textId="77777777" w:rsidR="009C1E45" w:rsidRPr="009C1E45" w:rsidRDefault="009C1E45" w:rsidP="009C1E45">
      <w:pPr>
        <w:jc w:val="both"/>
        <w:rPr>
          <w:rFonts w:cstheme="minorHAnsi"/>
          <w:bCs/>
          <w:sz w:val="24"/>
          <w:szCs w:val="24"/>
        </w:rPr>
      </w:pPr>
    </w:p>
    <w:p w14:paraId="26EC1BC8" w14:textId="77777777" w:rsidR="009C1E45" w:rsidRPr="009C1E45" w:rsidRDefault="009C1E45" w:rsidP="009C1E45">
      <w:pPr>
        <w:jc w:val="both"/>
        <w:rPr>
          <w:rFonts w:cstheme="minorHAnsi"/>
          <w:b/>
          <w:sz w:val="24"/>
          <w:szCs w:val="24"/>
        </w:rPr>
      </w:pPr>
      <w:r w:rsidRPr="009C1E45">
        <w:rPr>
          <w:rFonts w:cstheme="minorHAnsi"/>
          <w:b/>
          <w:sz w:val="24"/>
          <w:szCs w:val="24"/>
        </w:rPr>
        <w:t xml:space="preserve">Değerlendirme Ölçütü: </w:t>
      </w:r>
    </w:p>
    <w:p w14:paraId="4AF291C3" w14:textId="77777777" w:rsidR="009C1E45" w:rsidRPr="009C1E45" w:rsidRDefault="009C1E45" w:rsidP="009C1E45">
      <w:pPr>
        <w:jc w:val="both"/>
        <w:rPr>
          <w:rFonts w:cstheme="minorHAnsi"/>
          <w:bCs/>
          <w:sz w:val="24"/>
          <w:szCs w:val="24"/>
        </w:rPr>
      </w:pPr>
      <w:r w:rsidRPr="009C1E45">
        <w:rPr>
          <w:rFonts w:cstheme="minorHAnsi"/>
          <w:bCs/>
          <w:sz w:val="24"/>
          <w:szCs w:val="24"/>
        </w:rPr>
        <w:t>·        Akademik Başarı Düzeyi* %50 (Toplam 100 puan üzerinden)</w:t>
      </w:r>
    </w:p>
    <w:p w14:paraId="56CEB1F7" w14:textId="2FEBAAC8" w:rsidR="009C1E45" w:rsidRDefault="009C1E45" w:rsidP="009C1E45">
      <w:pPr>
        <w:jc w:val="both"/>
        <w:rPr>
          <w:rFonts w:cstheme="minorHAnsi"/>
          <w:bCs/>
          <w:sz w:val="24"/>
          <w:szCs w:val="24"/>
        </w:rPr>
      </w:pPr>
      <w:r w:rsidRPr="009C1E45">
        <w:rPr>
          <w:rFonts w:cstheme="minorHAnsi"/>
          <w:bCs/>
          <w:sz w:val="24"/>
          <w:szCs w:val="24"/>
        </w:rPr>
        <w:t>·        Dil Seviyesi %50 (Toplam 100 puan üzerinden)</w:t>
      </w:r>
    </w:p>
    <w:p w14:paraId="7F037F83" w14:textId="443FC205" w:rsidR="00772D9E" w:rsidRDefault="00772D9E" w:rsidP="009C1E45">
      <w:pPr>
        <w:jc w:val="both"/>
        <w:rPr>
          <w:rFonts w:cstheme="minorHAnsi"/>
          <w:bCs/>
          <w:sz w:val="24"/>
          <w:szCs w:val="24"/>
        </w:rPr>
      </w:pPr>
    </w:p>
    <w:p w14:paraId="5D03165A" w14:textId="200B11AD" w:rsidR="00772D9E" w:rsidRPr="009C1E45" w:rsidRDefault="00772D9E" w:rsidP="009C1E45">
      <w:pPr>
        <w:jc w:val="both"/>
        <w:rPr>
          <w:rFonts w:cstheme="minorHAnsi"/>
          <w:bCs/>
          <w:sz w:val="24"/>
          <w:szCs w:val="24"/>
        </w:rPr>
      </w:pPr>
      <w:r w:rsidRPr="00772D9E">
        <w:rPr>
          <w:rFonts w:cstheme="minorHAnsi"/>
          <w:bCs/>
          <w:sz w:val="24"/>
          <w:szCs w:val="24"/>
        </w:rPr>
        <w:t>Eksiltmeler öğrencinin toplam puanı üzerinden yapılır.</w:t>
      </w:r>
    </w:p>
    <w:p w14:paraId="528E3F8C" w14:textId="036BA450"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lastRenderedPageBreak/>
        <w:t>Şehit ve Gazi Çocuklarına Engelli Öğrenciler (engelliliğin belgelenmesi kaydı ile) +15 puan</w:t>
      </w:r>
    </w:p>
    <w:p w14:paraId="3628D080" w14:textId="2484C25C"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Engelli Öğrenciler (engelliliğin belgelenmesi kaydı ile) +10 puan</w:t>
      </w:r>
    </w:p>
    <w:p w14:paraId="56D394E4" w14:textId="69ECD24C"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        2828 Sayılı Sosyal Hizmetler Kanunu Kapsamında haklarında korunma, bakım veya barınma kararı alınmış öğrencilere</w:t>
      </w:r>
      <w:r w:rsidR="00772D9E" w:rsidRPr="00772D9E">
        <w:rPr>
          <w:rFonts w:cstheme="minorHAnsi"/>
          <w:bCs/>
          <w:sz w:val="24"/>
          <w:szCs w:val="24"/>
        </w:rPr>
        <w:t xml:space="preserve"> (Aile ve Sosyal Politikalar Bakanlığından belgelenmek ve başvuru sırasında belgelere eklemek kaydıyla) +</w:t>
      </w:r>
      <w:r w:rsidRPr="00772D9E">
        <w:rPr>
          <w:rFonts w:cstheme="minorHAnsi"/>
          <w:bCs/>
          <w:sz w:val="24"/>
          <w:szCs w:val="24"/>
        </w:rPr>
        <w:t>10 puan</w:t>
      </w:r>
    </w:p>
    <w:p w14:paraId="0E03D93B" w14:textId="5997CB92"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Dijital becerileri geliştirmeye yönelik stajlar (DOTs) önceliklendirilir +5 puan</w:t>
      </w:r>
    </w:p>
    <w:p w14:paraId="44B15D36" w14:textId="7590B7FF"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Daha önce yararlanma (hibeli veya hibesiz-her hareketlilik için ayrı ayrı olmak üzere-10 puan</w:t>
      </w:r>
    </w:p>
    <w:p w14:paraId="6351C3F8" w14:textId="384CC924"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Başvuru esnasında davet/kabul mektubunun bulunması +10 puan</w:t>
      </w:r>
    </w:p>
    <w:p w14:paraId="52D7FBC0" w14:textId="71EFFAC8"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Vatandaşı olunan ülkede hareketliliğe katılma -10 puan</w:t>
      </w:r>
    </w:p>
    <w:p w14:paraId="62FD7314" w14:textId="3F2518EB" w:rsidR="009C1E45" w:rsidRPr="00772D9E" w:rsidRDefault="009C1E45" w:rsidP="00772D9E">
      <w:pPr>
        <w:pStyle w:val="ListeParagraf"/>
        <w:numPr>
          <w:ilvl w:val="0"/>
          <w:numId w:val="10"/>
        </w:numPr>
        <w:jc w:val="both"/>
        <w:rPr>
          <w:rFonts w:cstheme="minorHAnsi"/>
          <w:bCs/>
          <w:sz w:val="24"/>
          <w:szCs w:val="24"/>
        </w:rPr>
      </w:pPr>
      <w:r w:rsidRPr="00772D9E">
        <w:rPr>
          <w:rFonts w:cstheme="minorHAnsi"/>
          <w:bCs/>
          <w:sz w:val="24"/>
          <w:szCs w:val="24"/>
        </w:rPr>
        <w:t>Üniversitemizde yapılan Erasmus İngilizce Dil sınavlarından herhangi birine gireceğini beyan edip mazeretsiz girmeme (Her başvurulup girilmeyen sınav için -5 puan</w:t>
      </w:r>
    </w:p>
    <w:p w14:paraId="319BE459" w14:textId="58078F44" w:rsidR="00772D9E" w:rsidRPr="00772D9E" w:rsidRDefault="00772D9E" w:rsidP="00772D9E">
      <w:pPr>
        <w:pStyle w:val="ListeParagraf"/>
        <w:numPr>
          <w:ilvl w:val="0"/>
          <w:numId w:val="10"/>
        </w:numPr>
        <w:jc w:val="both"/>
        <w:rPr>
          <w:rFonts w:cstheme="minorHAnsi"/>
          <w:bCs/>
          <w:sz w:val="24"/>
          <w:szCs w:val="24"/>
        </w:rPr>
      </w:pPr>
      <w:r w:rsidRPr="00772D9E">
        <w:rPr>
          <w:rFonts w:cstheme="minorHAnsi"/>
          <w:bCs/>
          <w:sz w:val="24"/>
          <w:szCs w:val="24"/>
        </w:rPr>
        <w:t>Kendileri veya birinci derece yakınları AFAD’dan afetzede yardımı alanlar +10</w:t>
      </w:r>
    </w:p>
    <w:p w14:paraId="49023105" w14:textId="3A50D3D2" w:rsidR="009C1E45" w:rsidRDefault="00772D9E" w:rsidP="00772D9E">
      <w:pPr>
        <w:pStyle w:val="ListeParagraf"/>
        <w:numPr>
          <w:ilvl w:val="0"/>
          <w:numId w:val="10"/>
        </w:numPr>
        <w:jc w:val="both"/>
        <w:rPr>
          <w:rFonts w:cstheme="minorHAnsi"/>
          <w:bCs/>
          <w:sz w:val="24"/>
          <w:szCs w:val="24"/>
        </w:rPr>
      </w:pPr>
      <w:r w:rsidRPr="00772D9E">
        <w:rPr>
          <w:rFonts w:cstheme="minorHAnsi"/>
          <w:bCs/>
          <w:sz w:val="24"/>
          <w:szCs w:val="24"/>
        </w:rPr>
        <w:t>Dil sınavına gireceğini beyan edip mazeretsiz girmeme: -5</w:t>
      </w:r>
    </w:p>
    <w:p w14:paraId="49DAF60E" w14:textId="77777777" w:rsidR="00772D9E" w:rsidRPr="00772D9E" w:rsidRDefault="00772D9E" w:rsidP="00772D9E">
      <w:pPr>
        <w:pStyle w:val="ListeParagraf"/>
        <w:numPr>
          <w:ilvl w:val="0"/>
          <w:numId w:val="10"/>
        </w:numPr>
        <w:jc w:val="both"/>
        <w:rPr>
          <w:rFonts w:cstheme="minorHAnsi"/>
          <w:bCs/>
          <w:sz w:val="24"/>
          <w:szCs w:val="24"/>
        </w:rPr>
      </w:pPr>
    </w:p>
    <w:p w14:paraId="741F60CF" w14:textId="2FC8CAD6" w:rsidR="009C1E45" w:rsidRPr="009C1E45" w:rsidRDefault="009C1E45" w:rsidP="009C1E45">
      <w:pPr>
        <w:jc w:val="both"/>
        <w:rPr>
          <w:rFonts w:cstheme="minorHAnsi"/>
          <w:b/>
          <w:sz w:val="24"/>
          <w:szCs w:val="24"/>
        </w:rPr>
      </w:pPr>
      <w:r w:rsidRPr="009C1E45">
        <w:rPr>
          <w:rFonts w:cstheme="minorHAnsi"/>
          <w:b/>
          <w:sz w:val="24"/>
          <w:szCs w:val="24"/>
        </w:rPr>
        <w:t xml:space="preserve">Program Ülkeleri, Hibe Miktarları </w:t>
      </w:r>
      <w:r w:rsidR="004B10D7" w:rsidRPr="009C1E45">
        <w:rPr>
          <w:rFonts w:cstheme="minorHAnsi"/>
          <w:b/>
          <w:sz w:val="24"/>
          <w:szCs w:val="24"/>
        </w:rPr>
        <w:t>ve</w:t>
      </w:r>
      <w:r w:rsidRPr="009C1E45">
        <w:rPr>
          <w:rFonts w:cstheme="minorHAnsi"/>
          <w:b/>
          <w:sz w:val="24"/>
          <w:szCs w:val="24"/>
        </w:rPr>
        <w:t xml:space="preserve"> Ödeme</w:t>
      </w:r>
    </w:p>
    <w:p w14:paraId="72D1D6CA" w14:textId="11E0F254" w:rsidR="009C1E45" w:rsidRPr="009C1E45" w:rsidRDefault="009C1E45" w:rsidP="009C1E45">
      <w:pPr>
        <w:jc w:val="both"/>
        <w:rPr>
          <w:rFonts w:cstheme="minorHAnsi"/>
          <w:bCs/>
          <w:sz w:val="24"/>
          <w:szCs w:val="24"/>
        </w:rPr>
      </w:pPr>
      <w:r w:rsidRPr="009C1E45">
        <w:rPr>
          <w:rFonts w:cstheme="minorHAnsi"/>
          <w:bCs/>
          <w:sz w:val="24"/>
          <w:szCs w:val="24"/>
        </w:rPr>
        <w:t xml:space="preserve">Ödemeler, toplam hibenin %80’i öğrencinin karşı kurumdan staja başladığını belgeleyen Arrival Letter’I Koordinatörlüğümüze ulaştıktan </w:t>
      </w:r>
      <w:r w:rsidR="00DB79C3" w:rsidRPr="009C1E45">
        <w:rPr>
          <w:rFonts w:cstheme="minorHAnsi"/>
          <w:bCs/>
          <w:sz w:val="24"/>
          <w:szCs w:val="24"/>
        </w:rPr>
        <w:t>sonra,</w:t>
      </w:r>
      <w:r w:rsidRPr="009C1E45">
        <w:rPr>
          <w:rFonts w:cstheme="minorHAnsi"/>
          <w:bCs/>
          <w:sz w:val="24"/>
          <w:szCs w:val="24"/>
        </w:rPr>
        <w:t xml:space="preserve"> %20’si dönünce olmak üzere iki taksitte yapılır. Yeşil </w:t>
      </w:r>
      <w:r w:rsidR="00DB79C3" w:rsidRPr="009C1E45">
        <w:rPr>
          <w:rFonts w:cstheme="minorHAnsi"/>
          <w:bCs/>
          <w:sz w:val="24"/>
          <w:szCs w:val="24"/>
        </w:rPr>
        <w:t>seyahati</w:t>
      </w:r>
      <w:r w:rsidRPr="009C1E45">
        <w:rPr>
          <w:rFonts w:cstheme="minorHAnsi"/>
          <w:bCs/>
          <w:sz w:val="24"/>
          <w:szCs w:val="24"/>
        </w:rPr>
        <w:t xml:space="preserve"> tercih etmeleri durumunda tek seferlik 50 Avro tutarında ilave bir hibe ile seyahat günleri için 4 güne kadar bireysel destek hibesi belgelendirmek kaydıyla verilebilir.</w:t>
      </w:r>
    </w:p>
    <w:p w14:paraId="7445F704" w14:textId="7DBD34D0" w:rsidR="009C1E45" w:rsidRPr="009C1E45" w:rsidRDefault="00DB79C3" w:rsidP="009C1E45">
      <w:pPr>
        <w:jc w:val="both"/>
        <w:rPr>
          <w:rFonts w:cstheme="minorHAnsi"/>
          <w:bCs/>
          <w:sz w:val="24"/>
          <w:szCs w:val="24"/>
        </w:rPr>
      </w:pPr>
      <w:r>
        <w:rPr>
          <w:rFonts w:cstheme="minorHAnsi"/>
          <w:bCs/>
          <w:sz w:val="24"/>
          <w:szCs w:val="24"/>
        </w:rPr>
        <w:t xml:space="preserve"> </w:t>
      </w:r>
      <w:r w:rsidR="009C1E45" w:rsidRPr="009C1E45">
        <w:rPr>
          <w:rFonts w:cstheme="minorHAnsi"/>
          <w:bCs/>
          <w:sz w:val="24"/>
          <w:szCs w:val="24"/>
        </w:rPr>
        <w:t>Hibeler ilan edildikten sonra hibeli olarak hareketlilikten yararlanma hakkı kazanmış öğrencilerin staj hareketliliği 60 gün ile sınırlıdır. 60 gün üzerinde staj hareketliliğinde bulunacak öğrenciler geri kalan süreye hibesiz olarak devam eder.</w:t>
      </w:r>
    </w:p>
    <w:p w14:paraId="3B224598" w14:textId="77777777" w:rsidR="009C1E45" w:rsidRPr="009C1E45" w:rsidRDefault="009C1E45" w:rsidP="009C1E45">
      <w:pPr>
        <w:jc w:val="both"/>
        <w:rPr>
          <w:rFonts w:cstheme="minorHAnsi"/>
          <w:bCs/>
          <w:sz w:val="24"/>
          <w:szCs w:val="24"/>
        </w:rPr>
      </w:pPr>
      <w:r w:rsidRPr="009C1E45">
        <w:rPr>
          <w:rFonts w:cstheme="minorHAnsi"/>
          <w:bCs/>
          <w:sz w:val="24"/>
          <w:szCs w:val="24"/>
        </w:rPr>
        <w:t> </w:t>
      </w:r>
    </w:p>
    <w:p w14:paraId="2CD4BCD9" w14:textId="77777777" w:rsidR="009C1E45" w:rsidRPr="009C1E45" w:rsidRDefault="009C1E45" w:rsidP="009C1E45">
      <w:pPr>
        <w:jc w:val="both"/>
        <w:rPr>
          <w:rFonts w:cstheme="minorHAnsi"/>
          <w:b/>
          <w:sz w:val="24"/>
          <w:szCs w:val="24"/>
        </w:rPr>
      </w:pPr>
      <w:r w:rsidRPr="009C1E45">
        <w:rPr>
          <w:rFonts w:cstheme="minorHAnsi"/>
          <w:b/>
          <w:sz w:val="24"/>
          <w:szCs w:val="24"/>
        </w:rPr>
        <w:t xml:space="preserve">Staj Hareketliliği Program Ülkeleri, Aylık Hibe Miktarları (Avro) </w:t>
      </w:r>
    </w:p>
    <w:p w14:paraId="785DA87F" w14:textId="77777777" w:rsidR="009C1E45" w:rsidRPr="009C1E45" w:rsidRDefault="009C1E45" w:rsidP="009C1E45">
      <w:pPr>
        <w:jc w:val="both"/>
        <w:rPr>
          <w:rFonts w:cstheme="minorHAnsi"/>
          <w:bCs/>
          <w:sz w:val="24"/>
          <w:szCs w:val="24"/>
        </w:rPr>
      </w:pPr>
    </w:p>
    <w:p w14:paraId="3C15FDE8" w14:textId="77777777" w:rsidR="009C1E45" w:rsidRPr="009C1E45" w:rsidRDefault="009C1E45" w:rsidP="009C1E45">
      <w:pPr>
        <w:jc w:val="both"/>
        <w:rPr>
          <w:rFonts w:cstheme="minorHAnsi"/>
          <w:bCs/>
          <w:sz w:val="24"/>
          <w:szCs w:val="24"/>
        </w:rPr>
      </w:pPr>
      <w:r w:rsidRPr="009C1E45">
        <w:rPr>
          <w:rFonts w:cstheme="minorHAnsi"/>
          <w:bCs/>
          <w:sz w:val="24"/>
          <w:szCs w:val="24"/>
        </w:rPr>
        <w:t xml:space="preserve">1. ve 2. Grup Program Ülkeleri (Almanya, Avusturya, Belçika, Danimarka, Finlandiya, Fransa, Güney Kıbrıs, Hollanda, İrlanda, İspanya, İsveç, İtalya, İzlanda, Lihtenştayn, Lüksemburg, Malta, Norveç, Portekiz, Yunanistan): </w:t>
      </w:r>
      <w:r w:rsidRPr="00D17233">
        <w:rPr>
          <w:rFonts w:cstheme="minorHAnsi"/>
          <w:b/>
          <w:sz w:val="24"/>
          <w:szCs w:val="24"/>
        </w:rPr>
        <w:t>750 Avro</w:t>
      </w:r>
    </w:p>
    <w:p w14:paraId="32BA8B2B" w14:textId="77777777" w:rsidR="009C1E45" w:rsidRPr="009C1E45" w:rsidRDefault="009C1E45" w:rsidP="009C1E45">
      <w:pPr>
        <w:jc w:val="both"/>
        <w:rPr>
          <w:rFonts w:cstheme="minorHAnsi"/>
          <w:bCs/>
          <w:sz w:val="24"/>
          <w:szCs w:val="24"/>
        </w:rPr>
      </w:pPr>
      <w:r w:rsidRPr="009C1E45">
        <w:rPr>
          <w:rFonts w:cstheme="minorHAnsi"/>
          <w:bCs/>
          <w:sz w:val="24"/>
          <w:szCs w:val="24"/>
        </w:rPr>
        <w:t> </w:t>
      </w:r>
    </w:p>
    <w:p w14:paraId="3979BAF3" w14:textId="77777777" w:rsidR="009C1E45" w:rsidRPr="009C1E45" w:rsidRDefault="009C1E45" w:rsidP="009C1E45">
      <w:pPr>
        <w:jc w:val="both"/>
        <w:rPr>
          <w:rFonts w:cstheme="minorHAnsi"/>
          <w:bCs/>
          <w:sz w:val="24"/>
          <w:szCs w:val="24"/>
        </w:rPr>
      </w:pPr>
      <w:r w:rsidRPr="009C1E45">
        <w:rPr>
          <w:rFonts w:cstheme="minorHAnsi"/>
          <w:bCs/>
          <w:sz w:val="24"/>
          <w:szCs w:val="24"/>
        </w:rPr>
        <w:t xml:space="preserve">3. Grup Program Ülkeleri (Bulgaristan, Çek Cumhuriyeti, Estonya, Hırvatistan, Kuzey Makedonya, Letonya, Litvanya, Macaristan, Polonya, Romanya, Sırbistan, Slovakya, Slovenya): </w:t>
      </w:r>
      <w:r w:rsidRPr="00D17233">
        <w:rPr>
          <w:rFonts w:cstheme="minorHAnsi"/>
          <w:b/>
          <w:sz w:val="24"/>
          <w:szCs w:val="24"/>
        </w:rPr>
        <w:t>600 Avro</w:t>
      </w:r>
    </w:p>
    <w:p w14:paraId="3DF82CA1" w14:textId="020E7E5D" w:rsidR="00772D9E" w:rsidRPr="005C5FF7" w:rsidRDefault="00772D9E" w:rsidP="00772D9E">
      <w:pPr>
        <w:jc w:val="both"/>
        <w:rPr>
          <w:rFonts w:cstheme="minorHAnsi"/>
          <w:b/>
          <w:sz w:val="24"/>
          <w:szCs w:val="24"/>
        </w:rPr>
      </w:pPr>
      <w:r w:rsidRPr="005C5FF7">
        <w:rPr>
          <w:rFonts w:cstheme="minorHAnsi"/>
          <w:b/>
          <w:sz w:val="24"/>
          <w:szCs w:val="24"/>
        </w:rPr>
        <w:t>İlave Hibe Desteği</w:t>
      </w:r>
    </w:p>
    <w:p w14:paraId="74D4E730" w14:textId="77777777" w:rsidR="00772D9E" w:rsidRPr="00772D9E" w:rsidRDefault="00772D9E" w:rsidP="00772D9E">
      <w:pPr>
        <w:jc w:val="both"/>
        <w:rPr>
          <w:rFonts w:cstheme="minorHAnsi"/>
          <w:bCs/>
          <w:sz w:val="24"/>
          <w:szCs w:val="24"/>
        </w:rPr>
      </w:pPr>
      <w:r w:rsidRPr="00772D9E">
        <w:rPr>
          <w:rFonts w:cstheme="minorHAnsi"/>
          <w:bCs/>
          <w:sz w:val="24"/>
          <w:szCs w:val="24"/>
        </w:rPr>
        <w:t>Dezavantajlı katılımcılara, hak ettikleri hibeye ek olarak İlave Hibe Desteği sağlanabilecektir.</w:t>
      </w:r>
    </w:p>
    <w:p w14:paraId="26B62050" w14:textId="338EC52A"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2828 sayılı kanuna tabi olanlar (Aile ve Sosyal Hizmetler Bakanlığı tarafından haklarında 2828 sayılı Kanun uyarınca koruma, bakım veya barınma kararı olanlar)</w:t>
      </w:r>
    </w:p>
    <w:p w14:paraId="34026AEA" w14:textId="4614A88B"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lastRenderedPageBreak/>
        <w:t>5395 sayılı Çocuk Koruma Kanunu Kapsamında haklarında korunma, bakım veya barınma kararı alınmış öğrencilere</w:t>
      </w:r>
    </w:p>
    <w:p w14:paraId="5BCC6248" w14:textId="5AF9309C"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Diğer ebeveyn geliri olmayıp yetim aylığı bağlananlar</w:t>
      </w:r>
    </w:p>
    <w:p w14:paraId="4AE344BD" w14:textId="7706615C"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Şehit/Gazi çocukları</w:t>
      </w:r>
    </w:p>
    <w:p w14:paraId="0BD0E5AC" w14:textId="68117A0B"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Kendisine veya ailesine muhtaçlık aylığı bağlananlar (öğrencinin kendisine, anne babasına veya vasisine Belediyelerden, kamu kurum ve kuruluşlarından (Bakanlıklar, Sosyal Yardımlaşma ve Dayanışma Vakıfları, Vakıflar Genel Müdürlüğü, Kızılay, AFAD gibi kurumlardan Erasmus başvurusunu yaptığı esnada maddi destek aldığını kanıtlayan bir belge ibraz edilmesi yeterlidir.)</w:t>
      </w:r>
    </w:p>
    <w:p w14:paraId="6807B73F" w14:textId="034E1F7F"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Engelliler (Sağlık Kurulu raporu ile belgelenmiş en az %70 engel oranına sahip engelliler)</w:t>
      </w:r>
    </w:p>
    <w:p w14:paraId="0B0DDBD5" w14:textId="7BE212C7"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Ebeveynlerinden biri veya vasisi, 65 Yaşını Doldurmuş Muhtaç, Güçsüz ve Kimsesiz Türk Vatandaşları ile Engelli ve Muhtaç Türk Vatandaşlarına Aylık Bağlanması Hakkında 01.07.1976 tarih ve 2022 sayılı Kanun kapsamında engelli veya muhtaç aylığı alan öğrenciler</w:t>
      </w:r>
    </w:p>
    <w:p w14:paraId="2DB73C18" w14:textId="77777777"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Kredi ve Yurtlar Kurumu bursları ve benzeri burslar, başarı bursu niteliğindeki diğer hibe, yardım ve burslar, tek seferlik yardımlar söz konusu maddi yardım kapsamında kabul edilmez.</w:t>
      </w:r>
    </w:p>
    <w:p w14:paraId="698923A8" w14:textId="77777777" w:rsidR="00772D9E" w:rsidRPr="00772D9E" w:rsidRDefault="00772D9E" w:rsidP="00772D9E">
      <w:pPr>
        <w:pStyle w:val="ListeParagraf"/>
        <w:numPr>
          <w:ilvl w:val="0"/>
          <w:numId w:val="5"/>
        </w:numPr>
        <w:jc w:val="both"/>
        <w:rPr>
          <w:rFonts w:cstheme="minorHAnsi"/>
          <w:bCs/>
          <w:sz w:val="24"/>
          <w:szCs w:val="24"/>
        </w:rPr>
      </w:pPr>
      <w:r w:rsidRPr="00772D9E">
        <w:rPr>
          <w:rFonts w:cstheme="minorHAnsi"/>
          <w:bCs/>
          <w:sz w:val="24"/>
          <w:szCs w:val="24"/>
        </w:rPr>
        <w:t>Yukarıdaki kapsama uyan öğrencilere talepleri halinde ve bu durumlarını belgelendirmek kaydıyla, 2/12 ay arası öğrenci hareketliliği gerçekleştiren öğrencilere 250 Avro İlave Hibe Desteği sağlanabilecektir.</w:t>
      </w:r>
    </w:p>
    <w:p w14:paraId="0E05DD50" w14:textId="4D29D40C" w:rsidR="009C1E45" w:rsidRPr="009C1E45" w:rsidRDefault="009C1E45" w:rsidP="009C1E45">
      <w:pPr>
        <w:jc w:val="both"/>
        <w:rPr>
          <w:rFonts w:cstheme="minorHAnsi"/>
          <w:bCs/>
          <w:sz w:val="24"/>
          <w:szCs w:val="24"/>
        </w:rPr>
      </w:pPr>
    </w:p>
    <w:p w14:paraId="12080228" w14:textId="77777777" w:rsidR="009C1E45" w:rsidRPr="009C1E45" w:rsidRDefault="009C1E45" w:rsidP="009C1E45">
      <w:pPr>
        <w:jc w:val="both"/>
        <w:rPr>
          <w:rFonts w:cstheme="minorHAnsi"/>
          <w:b/>
          <w:sz w:val="24"/>
          <w:szCs w:val="24"/>
        </w:rPr>
      </w:pPr>
      <w:r w:rsidRPr="009C1E45">
        <w:rPr>
          <w:rFonts w:cstheme="minorHAnsi"/>
          <w:b/>
          <w:sz w:val="24"/>
          <w:szCs w:val="24"/>
        </w:rPr>
        <w:t>Seyahat Desteği:</w:t>
      </w:r>
    </w:p>
    <w:p w14:paraId="584785EE" w14:textId="77777777" w:rsidR="009C1E45" w:rsidRPr="009C1E45" w:rsidRDefault="009C1E45" w:rsidP="009C1E45">
      <w:pPr>
        <w:jc w:val="both"/>
        <w:rPr>
          <w:rFonts w:cstheme="minorHAnsi"/>
          <w:bCs/>
          <w:sz w:val="24"/>
          <w:szCs w:val="24"/>
        </w:rPr>
      </w:pPr>
      <w:r w:rsidRPr="009C1E45">
        <w:rPr>
          <w:rFonts w:cstheme="minorHAnsi"/>
          <w:bCs/>
          <w:sz w:val="24"/>
          <w:szCs w:val="24"/>
        </w:rPr>
        <w:t>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w:t>
      </w:r>
    </w:p>
    <w:p w14:paraId="4AE9EDA7" w14:textId="7ED7DFD4" w:rsidR="009C1E45" w:rsidRDefault="009C1E45" w:rsidP="009C1E45">
      <w:pPr>
        <w:jc w:val="both"/>
        <w:rPr>
          <w:rFonts w:cstheme="minorHAnsi"/>
          <w:bCs/>
          <w:sz w:val="24"/>
          <w:szCs w:val="24"/>
        </w:rPr>
      </w:pPr>
      <w:r w:rsidRPr="009C1E45">
        <w:rPr>
          <w:rFonts w:cstheme="minorHAnsi"/>
          <w:bCs/>
          <w:sz w:val="24"/>
          <w:szCs w:val="24"/>
        </w:rPr>
        <w:t> </w:t>
      </w:r>
    </w:p>
    <w:p w14:paraId="3AB2CFB6" w14:textId="2DED4177" w:rsidR="00512551" w:rsidRPr="00DB79C3" w:rsidRDefault="00DB79C3" w:rsidP="009C1E45">
      <w:pPr>
        <w:jc w:val="both"/>
        <w:rPr>
          <w:rFonts w:cstheme="minorHAnsi"/>
          <w:b/>
          <w:sz w:val="24"/>
          <w:szCs w:val="24"/>
        </w:rPr>
      </w:pPr>
      <w:r w:rsidRPr="00DB79C3">
        <w:rPr>
          <w:rFonts w:cstheme="minorHAnsi"/>
          <w:b/>
          <w:sz w:val="24"/>
          <w:szCs w:val="24"/>
        </w:rPr>
        <w:t>Mesafe Bandına göre seyahat hibe desteği miktarı</w:t>
      </w:r>
    </w:p>
    <w:tbl>
      <w:tblPr>
        <w:tblStyle w:val="TabloKlavuzu"/>
        <w:tblW w:w="0" w:type="auto"/>
        <w:tblLook w:val="04A0" w:firstRow="1" w:lastRow="0" w:firstColumn="1" w:lastColumn="0" w:noHBand="0" w:noVBand="1"/>
      </w:tblPr>
      <w:tblGrid>
        <w:gridCol w:w="3020"/>
        <w:gridCol w:w="3021"/>
        <w:gridCol w:w="3021"/>
      </w:tblGrid>
      <w:tr w:rsidR="00512551" w14:paraId="512510E5" w14:textId="77777777" w:rsidTr="00512551">
        <w:tc>
          <w:tcPr>
            <w:tcW w:w="3020" w:type="dxa"/>
          </w:tcPr>
          <w:p w14:paraId="7B40A702" w14:textId="3E9E04EA" w:rsidR="00512551" w:rsidRDefault="00512551" w:rsidP="009C1E45">
            <w:pPr>
              <w:jc w:val="both"/>
              <w:rPr>
                <w:rFonts w:cstheme="minorHAnsi"/>
                <w:bCs/>
                <w:sz w:val="24"/>
                <w:szCs w:val="24"/>
              </w:rPr>
            </w:pPr>
            <w:r w:rsidRPr="00512551">
              <w:rPr>
                <w:rFonts w:cstheme="minorHAnsi"/>
                <w:bCs/>
                <w:sz w:val="24"/>
                <w:szCs w:val="24"/>
              </w:rPr>
              <w:t xml:space="preserve">Seyahat Mesafesi           </w:t>
            </w:r>
          </w:p>
        </w:tc>
        <w:tc>
          <w:tcPr>
            <w:tcW w:w="3021" w:type="dxa"/>
          </w:tcPr>
          <w:p w14:paraId="7A53F681" w14:textId="1AAE3417" w:rsidR="00512551" w:rsidRDefault="00512551" w:rsidP="009C1E45">
            <w:pPr>
              <w:jc w:val="both"/>
              <w:rPr>
                <w:rFonts w:cstheme="minorHAnsi"/>
                <w:bCs/>
                <w:sz w:val="24"/>
                <w:szCs w:val="24"/>
              </w:rPr>
            </w:pPr>
            <w:r w:rsidRPr="00512551">
              <w:rPr>
                <w:rFonts w:cstheme="minorHAnsi"/>
                <w:bCs/>
                <w:sz w:val="24"/>
                <w:szCs w:val="24"/>
              </w:rPr>
              <w:t>Standart Seyahat Hibe Tutarı (Avro)</w:t>
            </w:r>
          </w:p>
        </w:tc>
        <w:tc>
          <w:tcPr>
            <w:tcW w:w="3021" w:type="dxa"/>
          </w:tcPr>
          <w:p w14:paraId="02249998" w14:textId="701B123D" w:rsidR="00512551" w:rsidRDefault="00512551" w:rsidP="009C1E45">
            <w:pPr>
              <w:jc w:val="both"/>
              <w:rPr>
                <w:rFonts w:cstheme="minorHAnsi"/>
                <w:bCs/>
                <w:sz w:val="24"/>
                <w:szCs w:val="24"/>
              </w:rPr>
            </w:pPr>
            <w:r w:rsidRPr="00512551">
              <w:rPr>
                <w:rFonts w:cstheme="minorHAnsi"/>
                <w:bCs/>
                <w:sz w:val="24"/>
                <w:szCs w:val="24"/>
              </w:rPr>
              <w:t xml:space="preserve">Yeşil Seyahat Hibe </w:t>
            </w:r>
            <w:r w:rsidR="007353F2" w:rsidRPr="00512551">
              <w:rPr>
                <w:rFonts w:cstheme="minorHAnsi"/>
                <w:bCs/>
                <w:sz w:val="24"/>
                <w:szCs w:val="24"/>
              </w:rPr>
              <w:t>Tuta</w:t>
            </w:r>
            <w:r w:rsidR="007353F2">
              <w:rPr>
                <w:rFonts w:cstheme="minorHAnsi"/>
                <w:bCs/>
                <w:sz w:val="24"/>
                <w:szCs w:val="24"/>
              </w:rPr>
              <w:t>rı</w:t>
            </w:r>
            <w:r w:rsidR="007353F2" w:rsidRPr="00512551">
              <w:rPr>
                <w:rFonts w:cstheme="minorHAnsi"/>
                <w:bCs/>
                <w:sz w:val="24"/>
                <w:szCs w:val="24"/>
              </w:rPr>
              <w:t xml:space="preserve"> (</w:t>
            </w:r>
            <w:r w:rsidRPr="00512551">
              <w:rPr>
                <w:rFonts w:cstheme="minorHAnsi"/>
                <w:bCs/>
                <w:sz w:val="24"/>
                <w:szCs w:val="24"/>
              </w:rPr>
              <w:t>Avro)</w:t>
            </w:r>
          </w:p>
        </w:tc>
      </w:tr>
      <w:tr w:rsidR="00512551" w14:paraId="70A52F6E" w14:textId="77777777" w:rsidTr="00512551">
        <w:tc>
          <w:tcPr>
            <w:tcW w:w="3020" w:type="dxa"/>
          </w:tcPr>
          <w:p w14:paraId="1605EF46" w14:textId="6BB493DB" w:rsidR="00512551" w:rsidRDefault="00512551" w:rsidP="009C1E45">
            <w:pPr>
              <w:jc w:val="both"/>
              <w:rPr>
                <w:rFonts w:cstheme="minorHAnsi"/>
                <w:bCs/>
                <w:sz w:val="24"/>
                <w:szCs w:val="24"/>
              </w:rPr>
            </w:pPr>
            <w:r w:rsidRPr="00512551">
              <w:rPr>
                <w:rFonts w:cstheme="minorHAnsi"/>
                <w:bCs/>
                <w:sz w:val="24"/>
                <w:szCs w:val="24"/>
              </w:rPr>
              <w:t xml:space="preserve">10 ila 99 KM arasında                              </w:t>
            </w:r>
          </w:p>
        </w:tc>
        <w:tc>
          <w:tcPr>
            <w:tcW w:w="3021" w:type="dxa"/>
          </w:tcPr>
          <w:p w14:paraId="7CB8FEE2" w14:textId="2A88E55D" w:rsidR="00512551" w:rsidRDefault="00512551" w:rsidP="009C1E45">
            <w:pPr>
              <w:jc w:val="both"/>
              <w:rPr>
                <w:rFonts w:cstheme="minorHAnsi"/>
                <w:bCs/>
                <w:sz w:val="24"/>
                <w:szCs w:val="24"/>
              </w:rPr>
            </w:pPr>
            <w:r w:rsidRPr="00512551">
              <w:rPr>
                <w:rFonts w:cstheme="minorHAnsi"/>
                <w:bCs/>
                <w:sz w:val="24"/>
                <w:szCs w:val="24"/>
              </w:rPr>
              <w:t xml:space="preserve">28 </w:t>
            </w:r>
          </w:p>
        </w:tc>
        <w:tc>
          <w:tcPr>
            <w:tcW w:w="3021" w:type="dxa"/>
          </w:tcPr>
          <w:p w14:paraId="6017159E" w14:textId="3F651C3F" w:rsidR="00512551" w:rsidRDefault="00512551" w:rsidP="009C1E45">
            <w:pPr>
              <w:jc w:val="both"/>
              <w:rPr>
                <w:rFonts w:cstheme="minorHAnsi"/>
                <w:bCs/>
                <w:sz w:val="24"/>
                <w:szCs w:val="24"/>
              </w:rPr>
            </w:pPr>
            <w:r>
              <w:rPr>
                <w:rFonts w:cstheme="minorHAnsi"/>
                <w:bCs/>
                <w:sz w:val="24"/>
                <w:szCs w:val="24"/>
              </w:rPr>
              <w:t>56</w:t>
            </w:r>
          </w:p>
        </w:tc>
      </w:tr>
      <w:tr w:rsidR="00512551" w14:paraId="41584AB4" w14:textId="77777777" w:rsidTr="00512551">
        <w:tc>
          <w:tcPr>
            <w:tcW w:w="3020" w:type="dxa"/>
          </w:tcPr>
          <w:p w14:paraId="0C19716C" w14:textId="67C469CC" w:rsidR="00512551" w:rsidRDefault="00512551" w:rsidP="009C1E45">
            <w:pPr>
              <w:jc w:val="both"/>
              <w:rPr>
                <w:rFonts w:cstheme="minorHAnsi"/>
                <w:bCs/>
                <w:sz w:val="24"/>
                <w:szCs w:val="24"/>
              </w:rPr>
            </w:pPr>
            <w:r w:rsidRPr="00512551">
              <w:rPr>
                <w:rFonts w:cstheme="minorHAnsi"/>
                <w:bCs/>
                <w:sz w:val="24"/>
                <w:szCs w:val="24"/>
              </w:rPr>
              <w:t xml:space="preserve">100 ila 499 KM arasında             </w:t>
            </w:r>
          </w:p>
        </w:tc>
        <w:tc>
          <w:tcPr>
            <w:tcW w:w="3021" w:type="dxa"/>
          </w:tcPr>
          <w:p w14:paraId="4720E36C" w14:textId="6B8D2E8E" w:rsidR="00512551" w:rsidRDefault="00512551" w:rsidP="009C1E45">
            <w:pPr>
              <w:jc w:val="both"/>
              <w:rPr>
                <w:rFonts w:cstheme="minorHAnsi"/>
                <w:bCs/>
                <w:sz w:val="24"/>
                <w:szCs w:val="24"/>
              </w:rPr>
            </w:pPr>
            <w:r w:rsidRPr="00512551">
              <w:rPr>
                <w:rFonts w:cstheme="minorHAnsi"/>
                <w:bCs/>
                <w:sz w:val="24"/>
                <w:szCs w:val="24"/>
              </w:rPr>
              <w:t xml:space="preserve">211 </w:t>
            </w:r>
          </w:p>
        </w:tc>
        <w:tc>
          <w:tcPr>
            <w:tcW w:w="3021" w:type="dxa"/>
          </w:tcPr>
          <w:p w14:paraId="53C17FFF" w14:textId="7767FE21" w:rsidR="00512551" w:rsidRDefault="00512551" w:rsidP="009C1E45">
            <w:pPr>
              <w:jc w:val="both"/>
              <w:rPr>
                <w:rFonts w:cstheme="minorHAnsi"/>
                <w:bCs/>
                <w:sz w:val="24"/>
                <w:szCs w:val="24"/>
              </w:rPr>
            </w:pPr>
            <w:r w:rsidRPr="00512551">
              <w:rPr>
                <w:rFonts w:cstheme="minorHAnsi"/>
                <w:bCs/>
                <w:sz w:val="24"/>
                <w:szCs w:val="24"/>
              </w:rPr>
              <w:t>285</w:t>
            </w:r>
          </w:p>
        </w:tc>
      </w:tr>
      <w:tr w:rsidR="00512551" w14:paraId="19141790" w14:textId="77777777" w:rsidTr="00512551">
        <w:tc>
          <w:tcPr>
            <w:tcW w:w="3020" w:type="dxa"/>
          </w:tcPr>
          <w:p w14:paraId="7336B8E6" w14:textId="602E2CA4" w:rsidR="00512551" w:rsidRDefault="00512551" w:rsidP="009C1E45">
            <w:pPr>
              <w:jc w:val="both"/>
              <w:rPr>
                <w:rFonts w:cstheme="minorHAnsi"/>
                <w:bCs/>
                <w:sz w:val="24"/>
                <w:szCs w:val="24"/>
              </w:rPr>
            </w:pPr>
            <w:r w:rsidRPr="009C1E45">
              <w:rPr>
                <w:rFonts w:cstheme="minorHAnsi"/>
                <w:bCs/>
                <w:sz w:val="24"/>
                <w:szCs w:val="24"/>
              </w:rPr>
              <w:t>500 ila 1999 KM arasında</w:t>
            </w:r>
          </w:p>
        </w:tc>
        <w:tc>
          <w:tcPr>
            <w:tcW w:w="3021" w:type="dxa"/>
          </w:tcPr>
          <w:p w14:paraId="156043C5" w14:textId="0A9C6328" w:rsidR="00512551" w:rsidRDefault="00512551" w:rsidP="009C1E45">
            <w:pPr>
              <w:jc w:val="both"/>
              <w:rPr>
                <w:rFonts w:cstheme="minorHAnsi"/>
                <w:bCs/>
                <w:sz w:val="24"/>
                <w:szCs w:val="24"/>
              </w:rPr>
            </w:pPr>
            <w:r w:rsidRPr="00512551">
              <w:rPr>
                <w:rFonts w:cstheme="minorHAnsi"/>
                <w:bCs/>
                <w:sz w:val="24"/>
                <w:szCs w:val="24"/>
              </w:rPr>
              <w:t xml:space="preserve">309 </w:t>
            </w:r>
          </w:p>
        </w:tc>
        <w:tc>
          <w:tcPr>
            <w:tcW w:w="3021" w:type="dxa"/>
          </w:tcPr>
          <w:p w14:paraId="2914ABEB" w14:textId="799BB79F" w:rsidR="00512551" w:rsidRDefault="00512551" w:rsidP="009C1E45">
            <w:pPr>
              <w:jc w:val="both"/>
              <w:rPr>
                <w:rFonts w:cstheme="minorHAnsi"/>
                <w:bCs/>
                <w:sz w:val="24"/>
                <w:szCs w:val="24"/>
              </w:rPr>
            </w:pPr>
            <w:r w:rsidRPr="00512551">
              <w:rPr>
                <w:rFonts w:cstheme="minorHAnsi"/>
                <w:bCs/>
                <w:sz w:val="24"/>
                <w:szCs w:val="24"/>
              </w:rPr>
              <w:t>417</w:t>
            </w:r>
          </w:p>
        </w:tc>
      </w:tr>
      <w:tr w:rsidR="00512551" w14:paraId="66409C62" w14:textId="77777777" w:rsidTr="00512551">
        <w:tc>
          <w:tcPr>
            <w:tcW w:w="3020" w:type="dxa"/>
          </w:tcPr>
          <w:p w14:paraId="32D8A3D7" w14:textId="1C57684A" w:rsidR="00512551" w:rsidRDefault="00512551" w:rsidP="009C1E45">
            <w:pPr>
              <w:jc w:val="both"/>
              <w:rPr>
                <w:rFonts w:cstheme="minorHAnsi"/>
                <w:bCs/>
                <w:sz w:val="24"/>
                <w:szCs w:val="24"/>
              </w:rPr>
            </w:pPr>
            <w:r w:rsidRPr="00512551">
              <w:rPr>
                <w:rFonts w:cstheme="minorHAnsi"/>
                <w:bCs/>
                <w:sz w:val="24"/>
                <w:szCs w:val="24"/>
              </w:rPr>
              <w:t>2000 ila 2999 KM arasında</w:t>
            </w:r>
          </w:p>
        </w:tc>
        <w:tc>
          <w:tcPr>
            <w:tcW w:w="3021" w:type="dxa"/>
          </w:tcPr>
          <w:p w14:paraId="3C122F3F" w14:textId="3F8151A9" w:rsidR="00512551" w:rsidRDefault="00512551" w:rsidP="009C1E45">
            <w:pPr>
              <w:jc w:val="both"/>
              <w:rPr>
                <w:rFonts w:cstheme="minorHAnsi"/>
                <w:bCs/>
                <w:sz w:val="24"/>
                <w:szCs w:val="24"/>
              </w:rPr>
            </w:pPr>
            <w:r w:rsidRPr="00512551">
              <w:rPr>
                <w:rFonts w:cstheme="minorHAnsi"/>
                <w:bCs/>
                <w:sz w:val="24"/>
                <w:szCs w:val="24"/>
              </w:rPr>
              <w:t xml:space="preserve">395 </w:t>
            </w:r>
          </w:p>
        </w:tc>
        <w:tc>
          <w:tcPr>
            <w:tcW w:w="3021" w:type="dxa"/>
          </w:tcPr>
          <w:p w14:paraId="20AB49F2" w14:textId="21F14AD7" w:rsidR="00512551" w:rsidRDefault="00512551" w:rsidP="009C1E45">
            <w:pPr>
              <w:jc w:val="both"/>
              <w:rPr>
                <w:rFonts w:cstheme="minorHAnsi"/>
                <w:bCs/>
                <w:sz w:val="24"/>
                <w:szCs w:val="24"/>
              </w:rPr>
            </w:pPr>
            <w:r w:rsidRPr="00512551">
              <w:rPr>
                <w:rFonts w:cstheme="minorHAnsi"/>
                <w:bCs/>
                <w:sz w:val="24"/>
                <w:szCs w:val="24"/>
              </w:rPr>
              <w:t>535</w:t>
            </w:r>
          </w:p>
        </w:tc>
      </w:tr>
      <w:tr w:rsidR="00512551" w14:paraId="39CD52FA" w14:textId="77777777" w:rsidTr="00512551">
        <w:tc>
          <w:tcPr>
            <w:tcW w:w="3020" w:type="dxa"/>
          </w:tcPr>
          <w:p w14:paraId="57BC42C7" w14:textId="3A80ECC2" w:rsidR="00512551" w:rsidRDefault="00512551" w:rsidP="009C1E45">
            <w:pPr>
              <w:jc w:val="both"/>
              <w:rPr>
                <w:rFonts w:cstheme="minorHAnsi"/>
                <w:bCs/>
                <w:sz w:val="24"/>
                <w:szCs w:val="24"/>
              </w:rPr>
            </w:pPr>
            <w:r w:rsidRPr="00512551">
              <w:rPr>
                <w:rFonts w:cstheme="minorHAnsi"/>
                <w:bCs/>
                <w:sz w:val="24"/>
                <w:szCs w:val="24"/>
              </w:rPr>
              <w:t>3000 ila 3999 KM arasında</w:t>
            </w:r>
          </w:p>
        </w:tc>
        <w:tc>
          <w:tcPr>
            <w:tcW w:w="3021" w:type="dxa"/>
          </w:tcPr>
          <w:p w14:paraId="6C5AAAB3" w14:textId="5A9C1327" w:rsidR="00512551" w:rsidRDefault="00512551" w:rsidP="009C1E45">
            <w:pPr>
              <w:jc w:val="both"/>
              <w:rPr>
                <w:rFonts w:cstheme="minorHAnsi"/>
                <w:bCs/>
                <w:sz w:val="24"/>
                <w:szCs w:val="24"/>
              </w:rPr>
            </w:pPr>
            <w:r w:rsidRPr="00512551">
              <w:rPr>
                <w:rFonts w:cstheme="minorHAnsi"/>
                <w:bCs/>
                <w:sz w:val="24"/>
                <w:szCs w:val="24"/>
              </w:rPr>
              <w:t xml:space="preserve">580 </w:t>
            </w:r>
          </w:p>
        </w:tc>
        <w:tc>
          <w:tcPr>
            <w:tcW w:w="3021" w:type="dxa"/>
          </w:tcPr>
          <w:p w14:paraId="6D539022" w14:textId="5F58F092" w:rsidR="00512551" w:rsidRDefault="00512551" w:rsidP="009C1E45">
            <w:pPr>
              <w:jc w:val="both"/>
              <w:rPr>
                <w:rFonts w:cstheme="minorHAnsi"/>
                <w:bCs/>
                <w:sz w:val="24"/>
                <w:szCs w:val="24"/>
              </w:rPr>
            </w:pPr>
            <w:r w:rsidRPr="00512551">
              <w:rPr>
                <w:rFonts w:cstheme="minorHAnsi"/>
                <w:bCs/>
                <w:sz w:val="24"/>
                <w:szCs w:val="24"/>
              </w:rPr>
              <w:t>785</w:t>
            </w:r>
          </w:p>
        </w:tc>
      </w:tr>
      <w:tr w:rsidR="00512551" w14:paraId="2D31D290" w14:textId="77777777" w:rsidTr="00512551">
        <w:tc>
          <w:tcPr>
            <w:tcW w:w="3020" w:type="dxa"/>
          </w:tcPr>
          <w:p w14:paraId="14F50695" w14:textId="511F95EE" w:rsidR="00512551" w:rsidRDefault="00512551" w:rsidP="009C1E45">
            <w:pPr>
              <w:jc w:val="both"/>
              <w:rPr>
                <w:rFonts w:cstheme="minorHAnsi"/>
                <w:bCs/>
                <w:sz w:val="24"/>
                <w:szCs w:val="24"/>
              </w:rPr>
            </w:pPr>
            <w:r w:rsidRPr="00512551">
              <w:rPr>
                <w:rFonts w:cstheme="minorHAnsi"/>
                <w:bCs/>
                <w:sz w:val="24"/>
                <w:szCs w:val="24"/>
              </w:rPr>
              <w:t>4000 ila 7999 KM arasında</w:t>
            </w:r>
          </w:p>
        </w:tc>
        <w:tc>
          <w:tcPr>
            <w:tcW w:w="3021" w:type="dxa"/>
          </w:tcPr>
          <w:p w14:paraId="170A39BB" w14:textId="0CCDC56C" w:rsidR="00512551" w:rsidRDefault="00512551" w:rsidP="009C1E45">
            <w:pPr>
              <w:jc w:val="both"/>
              <w:rPr>
                <w:rFonts w:cstheme="minorHAnsi"/>
                <w:bCs/>
                <w:sz w:val="24"/>
                <w:szCs w:val="24"/>
              </w:rPr>
            </w:pPr>
            <w:r w:rsidRPr="00512551">
              <w:rPr>
                <w:rFonts w:cstheme="minorHAnsi"/>
                <w:bCs/>
                <w:sz w:val="24"/>
                <w:szCs w:val="24"/>
              </w:rPr>
              <w:t xml:space="preserve">1188 </w:t>
            </w:r>
          </w:p>
        </w:tc>
        <w:tc>
          <w:tcPr>
            <w:tcW w:w="3021" w:type="dxa"/>
          </w:tcPr>
          <w:p w14:paraId="7E5565DD" w14:textId="197A8495" w:rsidR="00512551" w:rsidRDefault="00512551" w:rsidP="009C1E45">
            <w:pPr>
              <w:jc w:val="both"/>
              <w:rPr>
                <w:rFonts w:cstheme="minorHAnsi"/>
                <w:bCs/>
                <w:sz w:val="24"/>
                <w:szCs w:val="24"/>
              </w:rPr>
            </w:pPr>
            <w:r w:rsidRPr="00512551">
              <w:rPr>
                <w:rFonts w:cstheme="minorHAnsi"/>
                <w:bCs/>
                <w:sz w:val="24"/>
                <w:szCs w:val="24"/>
              </w:rPr>
              <w:t>1188</w:t>
            </w:r>
          </w:p>
        </w:tc>
      </w:tr>
      <w:tr w:rsidR="00512551" w14:paraId="06623CA0" w14:textId="77777777" w:rsidTr="00512551">
        <w:tc>
          <w:tcPr>
            <w:tcW w:w="3020" w:type="dxa"/>
          </w:tcPr>
          <w:p w14:paraId="6B679AC7" w14:textId="2FBC1D5B" w:rsidR="00512551" w:rsidRDefault="00512551" w:rsidP="009C1E45">
            <w:pPr>
              <w:jc w:val="both"/>
              <w:rPr>
                <w:rFonts w:cstheme="minorHAnsi"/>
                <w:bCs/>
                <w:sz w:val="24"/>
                <w:szCs w:val="24"/>
              </w:rPr>
            </w:pPr>
            <w:r w:rsidRPr="009C1E45">
              <w:rPr>
                <w:rFonts w:cstheme="minorHAnsi"/>
                <w:bCs/>
                <w:sz w:val="24"/>
                <w:szCs w:val="24"/>
              </w:rPr>
              <w:t>8000 KM veya daha fazla</w:t>
            </w:r>
          </w:p>
        </w:tc>
        <w:tc>
          <w:tcPr>
            <w:tcW w:w="3021" w:type="dxa"/>
          </w:tcPr>
          <w:p w14:paraId="00A9B48A" w14:textId="01D299DB" w:rsidR="00512551" w:rsidRDefault="00512551" w:rsidP="009C1E45">
            <w:pPr>
              <w:jc w:val="both"/>
              <w:rPr>
                <w:rFonts w:cstheme="minorHAnsi"/>
                <w:bCs/>
                <w:sz w:val="24"/>
                <w:szCs w:val="24"/>
              </w:rPr>
            </w:pPr>
            <w:r w:rsidRPr="00512551">
              <w:rPr>
                <w:rFonts w:cstheme="minorHAnsi"/>
                <w:bCs/>
                <w:sz w:val="24"/>
                <w:szCs w:val="24"/>
              </w:rPr>
              <w:t xml:space="preserve">1735 </w:t>
            </w:r>
          </w:p>
        </w:tc>
        <w:tc>
          <w:tcPr>
            <w:tcW w:w="3021" w:type="dxa"/>
          </w:tcPr>
          <w:p w14:paraId="097FC982" w14:textId="3C707DC1" w:rsidR="00512551" w:rsidRDefault="00512551" w:rsidP="009C1E45">
            <w:pPr>
              <w:jc w:val="both"/>
              <w:rPr>
                <w:rFonts w:cstheme="minorHAnsi"/>
                <w:bCs/>
                <w:sz w:val="24"/>
                <w:szCs w:val="24"/>
              </w:rPr>
            </w:pPr>
            <w:r w:rsidRPr="00512551">
              <w:rPr>
                <w:rFonts w:cstheme="minorHAnsi"/>
                <w:bCs/>
                <w:sz w:val="24"/>
                <w:szCs w:val="24"/>
              </w:rPr>
              <w:t>1735</w:t>
            </w:r>
          </w:p>
        </w:tc>
      </w:tr>
    </w:tbl>
    <w:p w14:paraId="775155C7" w14:textId="0654A304" w:rsidR="00512551" w:rsidRDefault="00512551" w:rsidP="009C1E45">
      <w:pPr>
        <w:jc w:val="both"/>
        <w:rPr>
          <w:rFonts w:cstheme="minorHAnsi"/>
          <w:bCs/>
          <w:sz w:val="24"/>
          <w:szCs w:val="24"/>
        </w:rPr>
      </w:pPr>
    </w:p>
    <w:p w14:paraId="2CF02168" w14:textId="77777777" w:rsidR="009C1E45" w:rsidRPr="009C1E45" w:rsidRDefault="009C1E45" w:rsidP="009C1E45">
      <w:pPr>
        <w:jc w:val="both"/>
        <w:rPr>
          <w:rFonts w:cstheme="minorHAnsi"/>
          <w:bCs/>
          <w:sz w:val="24"/>
          <w:szCs w:val="24"/>
        </w:rPr>
      </w:pPr>
      <w:r w:rsidRPr="009C1E45">
        <w:rPr>
          <w:rFonts w:cstheme="minorHAnsi"/>
          <w:bCs/>
          <w:sz w:val="24"/>
          <w:szCs w:val="24"/>
        </w:rPr>
        <w:lastRenderedPageBreak/>
        <w:t>Yeşil Seyahat: Hareketlilik gerçekleştiren öğrencilerin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w:t>
      </w:r>
    </w:p>
    <w:p w14:paraId="133E6608" w14:textId="77777777" w:rsidR="009C1E45" w:rsidRPr="009C1E45" w:rsidRDefault="009C1E45" w:rsidP="009C1E45">
      <w:pPr>
        <w:jc w:val="both"/>
        <w:rPr>
          <w:rFonts w:cstheme="minorHAnsi"/>
          <w:bCs/>
          <w:sz w:val="24"/>
          <w:szCs w:val="24"/>
        </w:rPr>
      </w:pPr>
    </w:p>
    <w:p w14:paraId="5BDCECD0" w14:textId="77777777" w:rsidR="009C1E45" w:rsidRPr="009C1E45" w:rsidRDefault="004B10D7" w:rsidP="009C1E45">
      <w:pPr>
        <w:jc w:val="both"/>
        <w:rPr>
          <w:rFonts w:cstheme="minorHAnsi"/>
          <w:bCs/>
          <w:sz w:val="24"/>
          <w:szCs w:val="24"/>
        </w:rPr>
      </w:pPr>
      <w:hyperlink r:id="rId14" w:tgtFrame="_blank" w:history="1">
        <w:r w:rsidR="009C1E45" w:rsidRPr="009C1E45">
          <w:rPr>
            <w:rStyle w:val="Kpr"/>
            <w:rFonts w:cstheme="minorHAnsi"/>
            <w:bCs/>
            <w:sz w:val="24"/>
            <w:szCs w:val="24"/>
          </w:rPr>
          <w:t>https://erasmus-plus.ec.europa.eu/resources-and-tools/distance-calculator</w:t>
        </w:r>
      </w:hyperlink>
    </w:p>
    <w:p w14:paraId="4575D256" w14:textId="77777777" w:rsidR="009C1E45" w:rsidRPr="009C1E45" w:rsidRDefault="009C1E45" w:rsidP="009C1E45">
      <w:pPr>
        <w:jc w:val="both"/>
        <w:rPr>
          <w:rFonts w:cstheme="minorHAnsi"/>
          <w:bCs/>
          <w:sz w:val="24"/>
          <w:szCs w:val="24"/>
        </w:rPr>
      </w:pPr>
    </w:p>
    <w:p w14:paraId="541300DC" w14:textId="77777777" w:rsidR="009C1E45" w:rsidRPr="009C1E45" w:rsidRDefault="009C1E45" w:rsidP="009C1E45">
      <w:pPr>
        <w:jc w:val="both"/>
        <w:rPr>
          <w:rFonts w:cstheme="minorHAnsi"/>
          <w:b/>
          <w:sz w:val="24"/>
          <w:szCs w:val="24"/>
        </w:rPr>
      </w:pPr>
      <w:r w:rsidRPr="009C1E45">
        <w:rPr>
          <w:rFonts w:cstheme="minorHAnsi"/>
          <w:b/>
          <w:sz w:val="24"/>
          <w:szCs w:val="24"/>
        </w:rPr>
        <w:t>İÇERME DESTEĞİ (INCLUSION SUPPORT)</w:t>
      </w:r>
    </w:p>
    <w:p w14:paraId="70BDAEB1" w14:textId="77777777" w:rsidR="00DB79C3" w:rsidRPr="00DB79C3" w:rsidRDefault="00DB79C3" w:rsidP="00DB79C3">
      <w:pPr>
        <w:jc w:val="both"/>
        <w:rPr>
          <w:rFonts w:cstheme="minorHAnsi"/>
          <w:bCs/>
          <w:sz w:val="24"/>
          <w:szCs w:val="24"/>
        </w:rPr>
      </w:pPr>
      <w:r w:rsidRPr="00DB79C3">
        <w:rPr>
          <w:rFonts w:cstheme="minorHAnsi"/>
          <w:bCs/>
          <w:sz w:val="24"/>
          <w:szCs w:val="24"/>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4D2730B9" w14:textId="37E3ADAB" w:rsidR="00DB79C3" w:rsidRPr="009C1E45" w:rsidRDefault="00DB79C3" w:rsidP="00DB79C3">
      <w:pPr>
        <w:jc w:val="both"/>
        <w:rPr>
          <w:rFonts w:cstheme="minorHAnsi"/>
          <w:bCs/>
          <w:sz w:val="24"/>
          <w:szCs w:val="24"/>
        </w:rPr>
      </w:pPr>
      <w:r w:rsidRPr="00DB79C3">
        <w:rPr>
          <w:rFonts w:cstheme="minorHAnsi"/>
          <w:bCs/>
          <w:sz w:val="24"/>
          <w:szCs w:val="24"/>
        </w:rPr>
        <w:t>Başvuru sırasında, başvuran kişinin İçerme Desteğine niçin ihtiyaç duyulduğunun açıklanması, kanıtlayıcı belgelerin eklenmesi (örneğin İçerme Desteği engelliliğe ilişkinse, engelliliğe ve düzeyine ilişkin bilgileri ihtiva eden doktor raporu (3 aydan eski olmayacak şekilde) veya engellilik kartı fotokopisi, kronik hastalıklar için doktor raporu) gerekir. Forma ayrıca gidilecek yükseköğretim kurumunun misafir edeceği öğrenci/personelin İçerme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İçerme Desteği sahibi katılımcının faaliyete katılımını mümkün kılma amacıyla doğrudan ilişkili olmalıdır.</w:t>
      </w:r>
    </w:p>
    <w:p w14:paraId="55D64870" w14:textId="77777777" w:rsidR="009C1E45" w:rsidRPr="009C1E45" w:rsidRDefault="009C1E45" w:rsidP="009C1E45">
      <w:pPr>
        <w:jc w:val="both"/>
        <w:rPr>
          <w:rFonts w:cstheme="minorHAnsi"/>
          <w:bCs/>
          <w:sz w:val="24"/>
          <w:szCs w:val="24"/>
        </w:rPr>
      </w:pPr>
      <w:bookmarkStart w:id="2" w:name="_Hlk214465529"/>
      <w:r w:rsidRPr="009C1E45">
        <w:rPr>
          <w:rFonts w:cstheme="minorHAnsi"/>
          <w:bCs/>
          <w:sz w:val="24"/>
          <w:szCs w:val="24"/>
        </w:rPr>
        <w:t xml:space="preserve">İçerme Desteği için ayrıntılı bilgi: </w:t>
      </w:r>
      <w:hyperlink r:id="rId15" w:tgtFrame="_blank" w:history="1">
        <w:r w:rsidRPr="009C1E45">
          <w:rPr>
            <w:rStyle w:val="Kpr"/>
            <w:rFonts w:cstheme="minorHAnsi"/>
            <w:bCs/>
            <w:sz w:val="24"/>
            <w:szCs w:val="24"/>
          </w:rPr>
          <w:t>https://uik.baskent.edu.tr/kw/menu_icerik.php?birim=161&amp;menu_id=132</w:t>
        </w:r>
      </w:hyperlink>
      <w:r w:rsidRPr="009C1E45">
        <w:rPr>
          <w:rFonts w:cstheme="minorHAnsi"/>
          <w:bCs/>
          <w:sz w:val="24"/>
          <w:szCs w:val="24"/>
        </w:rPr>
        <w:t>  sayfasındadır.</w:t>
      </w:r>
    </w:p>
    <w:bookmarkEnd w:id="2"/>
    <w:p w14:paraId="18A5C655" w14:textId="77777777" w:rsidR="009C1E45" w:rsidRPr="009C1E45" w:rsidRDefault="009C1E45" w:rsidP="009C1E45">
      <w:pPr>
        <w:jc w:val="both"/>
        <w:rPr>
          <w:rFonts w:cstheme="minorHAnsi"/>
          <w:bCs/>
          <w:sz w:val="24"/>
          <w:szCs w:val="24"/>
        </w:rPr>
      </w:pPr>
    </w:p>
    <w:p w14:paraId="2AB675F5" w14:textId="77777777" w:rsidR="009C1E45" w:rsidRPr="009C1E45" w:rsidRDefault="009C1E45" w:rsidP="009C1E45">
      <w:pPr>
        <w:jc w:val="both"/>
        <w:rPr>
          <w:rFonts w:cstheme="minorHAnsi"/>
          <w:b/>
          <w:sz w:val="24"/>
          <w:szCs w:val="24"/>
        </w:rPr>
      </w:pPr>
      <w:r w:rsidRPr="009C1E45">
        <w:rPr>
          <w:rFonts w:cstheme="minorHAnsi"/>
          <w:b/>
          <w:sz w:val="24"/>
          <w:szCs w:val="24"/>
        </w:rPr>
        <w:t xml:space="preserve">Faaliyetten Hibesız Yararlanma </w:t>
      </w:r>
    </w:p>
    <w:p w14:paraId="34D811FE" w14:textId="77777777" w:rsidR="009C1E45" w:rsidRPr="009C1E45" w:rsidRDefault="009C1E45" w:rsidP="009C1E45">
      <w:pPr>
        <w:jc w:val="both"/>
        <w:rPr>
          <w:rFonts w:cstheme="minorHAnsi"/>
          <w:bCs/>
          <w:sz w:val="24"/>
          <w:szCs w:val="24"/>
        </w:rPr>
      </w:pPr>
      <w:r w:rsidRPr="009C1E45">
        <w:rPr>
          <w:rFonts w:cstheme="minorHAnsi"/>
          <w:bCs/>
          <w:sz w:val="24"/>
          <w:szCs w:val="24"/>
        </w:rPr>
        <w:t>Staj Hareketliliğinden faydalanma hakkı kazanan ama hibelendirilemeyen katılımcı istediği takdirde hibe almaksızın faaliyete katılabilir. Faaliyetten hibesiz faydalanabilmek için de katılımcının Başkent Üniversitesi Erasmus Koordinatörlüğüne başvuru yapması gerekir ve başvurusu diğer başvurularla beraber değerlendirmeye tabi tutulur. Hibesiz faaliyetin farkı, katılımcının bütçe hesaplamalarına dahil edilmemesi ve kendisine ödeme yapılmamasıdır.</w:t>
      </w:r>
    </w:p>
    <w:p w14:paraId="60371CE1" w14:textId="77777777" w:rsidR="009C1E45" w:rsidRPr="009C1E45" w:rsidRDefault="009C1E45" w:rsidP="009C1E45">
      <w:pPr>
        <w:jc w:val="both"/>
        <w:rPr>
          <w:rFonts w:cstheme="minorHAnsi"/>
          <w:bCs/>
          <w:sz w:val="24"/>
          <w:szCs w:val="24"/>
        </w:rPr>
      </w:pPr>
      <w:r w:rsidRPr="009C1E45">
        <w:rPr>
          <w:rFonts w:cstheme="minorHAnsi"/>
          <w:bCs/>
          <w:sz w:val="24"/>
          <w:szCs w:val="24"/>
        </w:rPr>
        <w:lastRenderedPageBreak/>
        <w:t>Hibe alınmaması katılımcının seçim sürecine dahil olmamasına gerekçe değildir. Aday, faaliyetten hibesiz faydalanabilmek için de başvuru tarihlerinde başvurusunu yapmış ve asgari şartları karşılıyor olmalıdır</w:t>
      </w:r>
    </w:p>
    <w:p w14:paraId="3D5BDB40" w14:textId="77777777" w:rsidR="009C1E45" w:rsidRPr="009C1E45" w:rsidRDefault="009C1E45" w:rsidP="009C1E45">
      <w:pPr>
        <w:jc w:val="both"/>
        <w:rPr>
          <w:rFonts w:cstheme="minorHAnsi"/>
          <w:bCs/>
          <w:sz w:val="24"/>
          <w:szCs w:val="24"/>
        </w:rPr>
      </w:pPr>
      <w:r w:rsidRPr="009C1E45">
        <w:rPr>
          <w:rFonts w:cstheme="minorHAnsi"/>
          <w:bCs/>
          <w:sz w:val="24"/>
          <w:szCs w:val="24"/>
        </w:rPr>
        <w:t> </w:t>
      </w:r>
    </w:p>
    <w:p w14:paraId="07F6F53A" w14:textId="77777777" w:rsidR="009C1E45" w:rsidRPr="009C1E45" w:rsidRDefault="009C1E45" w:rsidP="009C1E45">
      <w:pPr>
        <w:jc w:val="both"/>
        <w:rPr>
          <w:rFonts w:cstheme="minorHAnsi"/>
          <w:bCs/>
          <w:sz w:val="24"/>
          <w:szCs w:val="24"/>
        </w:rPr>
      </w:pPr>
      <w:r w:rsidRPr="009C1E45">
        <w:rPr>
          <w:rFonts w:cstheme="minorHAnsi"/>
          <w:bCs/>
          <w:sz w:val="24"/>
          <w:szCs w:val="24"/>
        </w:rPr>
        <w:t xml:space="preserve">Bilgi için: </w:t>
      </w:r>
      <w:hyperlink r:id="rId16" w:tgtFrame="_blank" w:history="1">
        <w:r w:rsidRPr="009C1E45">
          <w:rPr>
            <w:rStyle w:val="Kpr"/>
            <w:rFonts w:cstheme="minorHAnsi"/>
            <w:bCs/>
            <w:sz w:val="24"/>
            <w:szCs w:val="24"/>
          </w:rPr>
          <w:t>https://uik.baskent.edu.tr/kw/index.php</w:t>
        </w:r>
      </w:hyperlink>
      <w:r w:rsidRPr="009C1E45">
        <w:rPr>
          <w:rFonts w:cstheme="minorHAnsi"/>
          <w:bCs/>
          <w:sz w:val="24"/>
          <w:szCs w:val="24"/>
        </w:rPr>
        <w:t xml:space="preserve"> web sitemizi ziyaret edebilirsiniz.</w:t>
      </w:r>
    </w:p>
    <w:p w14:paraId="282A76C8" w14:textId="77777777" w:rsidR="009C1E45" w:rsidRPr="009C1E45" w:rsidRDefault="009C1E45" w:rsidP="009C1E45">
      <w:pPr>
        <w:jc w:val="both"/>
        <w:rPr>
          <w:rFonts w:cstheme="minorHAnsi"/>
          <w:bCs/>
          <w:sz w:val="24"/>
          <w:szCs w:val="24"/>
        </w:rPr>
      </w:pPr>
    </w:p>
    <w:p w14:paraId="001B9FCA" w14:textId="77777777" w:rsidR="009C1E45" w:rsidRPr="009C1E45" w:rsidRDefault="009C1E45" w:rsidP="009C1E45">
      <w:pPr>
        <w:jc w:val="both"/>
        <w:rPr>
          <w:rFonts w:cstheme="minorHAnsi"/>
          <w:bCs/>
          <w:sz w:val="24"/>
          <w:szCs w:val="24"/>
        </w:rPr>
      </w:pPr>
      <w:r w:rsidRPr="009C1E45">
        <w:rPr>
          <w:rFonts w:cstheme="minorHAnsi"/>
          <w:bCs/>
          <w:sz w:val="24"/>
          <w:szCs w:val="24"/>
        </w:rPr>
        <w:t xml:space="preserve">Sorularınız için: </w:t>
      </w:r>
      <w:hyperlink r:id="rId17" w:tgtFrame="_blank" w:history="1">
        <w:r w:rsidRPr="009C1E45">
          <w:rPr>
            <w:rStyle w:val="Kpr"/>
            <w:rFonts w:cstheme="minorHAnsi"/>
            <w:bCs/>
            <w:sz w:val="24"/>
            <w:szCs w:val="24"/>
          </w:rPr>
          <w:t>uik@baskent.edu.tr</w:t>
        </w:r>
      </w:hyperlink>
      <w:r w:rsidRPr="009C1E45">
        <w:rPr>
          <w:rFonts w:cstheme="minorHAnsi"/>
          <w:bCs/>
          <w:sz w:val="24"/>
          <w:szCs w:val="24"/>
        </w:rPr>
        <w:t> adresine mail atabilirsiniz.</w:t>
      </w:r>
    </w:p>
    <w:p w14:paraId="3ECDC6A6" w14:textId="77777777" w:rsidR="009C1E45" w:rsidRPr="009C1E45" w:rsidRDefault="009C1E45" w:rsidP="009C1E45">
      <w:pPr>
        <w:jc w:val="both"/>
        <w:rPr>
          <w:rFonts w:cstheme="minorHAnsi"/>
          <w:bCs/>
          <w:sz w:val="24"/>
          <w:szCs w:val="24"/>
        </w:rPr>
      </w:pPr>
    </w:p>
    <w:p w14:paraId="774AA5F8" w14:textId="34936638" w:rsidR="009C1E45" w:rsidRPr="009C1E45" w:rsidRDefault="009C1E45" w:rsidP="009C1E45">
      <w:pPr>
        <w:jc w:val="both"/>
        <w:rPr>
          <w:rFonts w:cstheme="minorHAnsi"/>
          <w:bCs/>
          <w:sz w:val="24"/>
          <w:szCs w:val="24"/>
        </w:rPr>
      </w:pPr>
      <w:r w:rsidRPr="009C1E45">
        <w:rPr>
          <w:rFonts w:cstheme="minorHAnsi"/>
          <w:bCs/>
          <w:sz w:val="24"/>
          <w:szCs w:val="24"/>
        </w:rPr>
        <w:t>Telefon: 0312 246 666 Dahili: 5143</w:t>
      </w:r>
      <w:r w:rsidR="00B84E4D">
        <w:rPr>
          <w:rFonts w:cstheme="minorHAnsi"/>
          <w:bCs/>
          <w:sz w:val="24"/>
          <w:szCs w:val="24"/>
        </w:rPr>
        <w:t xml:space="preserve"> (Senem Güdenler)</w:t>
      </w:r>
    </w:p>
    <w:p w14:paraId="22DA07FC" w14:textId="6507E9B2" w:rsidR="0086793B" w:rsidRPr="009C1E45" w:rsidRDefault="0086793B" w:rsidP="009C1E45">
      <w:pPr>
        <w:jc w:val="both"/>
        <w:rPr>
          <w:rFonts w:cstheme="minorHAnsi"/>
          <w:bCs/>
          <w:sz w:val="24"/>
          <w:szCs w:val="24"/>
        </w:rPr>
      </w:pPr>
    </w:p>
    <w:sectPr w:rsidR="0086793B" w:rsidRPr="009C1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2D9"/>
    <w:multiLevelType w:val="hybridMultilevel"/>
    <w:tmpl w:val="92E25FC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EC23FF"/>
    <w:multiLevelType w:val="hybridMultilevel"/>
    <w:tmpl w:val="31B2CD38"/>
    <w:lvl w:ilvl="0" w:tplc="46D26880">
      <w:start w:val="7"/>
      <w:numFmt w:val="bullet"/>
      <w:lvlText w:val="·"/>
      <w:lvlJc w:val="left"/>
      <w:pPr>
        <w:ind w:left="900" w:hanging="54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DE6AC2"/>
    <w:multiLevelType w:val="hybridMultilevel"/>
    <w:tmpl w:val="A7BC59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02431"/>
    <w:multiLevelType w:val="multilevel"/>
    <w:tmpl w:val="5030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63AAB"/>
    <w:multiLevelType w:val="hybridMultilevel"/>
    <w:tmpl w:val="27F66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211805"/>
    <w:multiLevelType w:val="hybridMultilevel"/>
    <w:tmpl w:val="7C0428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BF474A"/>
    <w:multiLevelType w:val="hybridMultilevel"/>
    <w:tmpl w:val="46F8E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38A202A"/>
    <w:multiLevelType w:val="hybridMultilevel"/>
    <w:tmpl w:val="25268E42"/>
    <w:lvl w:ilvl="0" w:tplc="46D26880">
      <w:start w:val="7"/>
      <w:numFmt w:val="bullet"/>
      <w:lvlText w:val="·"/>
      <w:lvlJc w:val="left"/>
      <w:pPr>
        <w:ind w:left="900" w:hanging="54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B138D3"/>
    <w:multiLevelType w:val="hybridMultilevel"/>
    <w:tmpl w:val="5580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CBC7C00"/>
    <w:multiLevelType w:val="hybridMultilevel"/>
    <w:tmpl w:val="C2DE3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8"/>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EB"/>
    <w:rsid w:val="000710EB"/>
    <w:rsid w:val="0009506C"/>
    <w:rsid w:val="001217CA"/>
    <w:rsid w:val="001542D0"/>
    <w:rsid w:val="00195D8D"/>
    <w:rsid w:val="001E0EDF"/>
    <w:rsid w:val="00216056"/>
    <w:rsid w:val="002A0299"/>
    <w:rsid w:val="002B0911"/>
    <w:rsid w:val="002D381B"/>
    <w:rsid w:val="002F0FFD"/>
    <w:rsid w:val="003169FE"/>
    <w:rsid w:val="003D2AA5"/>
    <w:rsid w:val="00453436"/>
    <w:rsid w:val="00463B77"/>
    <w:rsid w:val="004B10D7"/>
    <w:rsid w:val="005037F0"/>
    <w:rsid w:val="00512551"/>
    <w:rsid w:val="005C5FF7"/>
    <w:rsid w:val="005D39C7"/>
    <w:rsid w:val="005E3079"/>
    <w:rsid w:val="005E545F"/>
    <w:rsid w:val="006C5B99"/>
    <w:rsid w:val="007353F2"/>
    <w:rsid w:val="007642B1"/>
    <w:rsid w:val="00772D9E"/>
    <w:rsid w:val="0086793B"/>
    <w:rsid w:val="00952106"/>
    <w:rsid w:val="009C1E45"/>
    <w:rsid w:val="00AF35D8"/>
    <w:rsid w:val="00B4102C"/>
    <w:rsid w:val="00B56C16"/>
    <w:rsid w:val="00B84E4D"/>
    <w:rsid w:val="00BC5066"/>
    <w:rsid w:val="00BD413E"/>
    <w:rsid w:val="00BF2EB0"/>
    <w:rsid w:val="00C10995"/>
    <w:rsid w:val="00C11B12"/>
    <w:rsid w:val="00CC36A9"/>
    <w:rsid w:val="00D17233"/>
    <w:rsid w:val="00DB79C3"/>
    <w:rsid w:val="00DC6B33"/>
    <w:rsid w:val="00E62690"/>
    <w:rsid w:val="00ED1EA7"/>
    <w:rsid w:val="00F70D60"/>
    <w:rsid w:val="00FC6639"/>
    <w:rsid w:val="00FC6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6DC6"/>
  <w15:chartTrackingRefBased/>
  <w15:docId w15:val="{AACA574A-4AE6-4CC5-9AA9-B647E9B5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2EB0"/>
    <w:rPr>
      <w:color w:val="0563C1" w:themeColor="hyperlink"/>
      <w:u w:val="single"/>
    </w:rPr>
  </w:style>
  <w:style w:type="paragraph" w:styleId="ListeParagraf">
    <w:name w:val="List Paragraph"/>
    <w:basedOn w:val="Normal"/>
    <w:uiPriority w:val="34"/>
    <w:qFormat/>
    <w:rsid w:val="00BF2EB0"/>
    <w:pPr>
      <w:ind w:left="720"/>
      <w:contextualSpacing/>
    </w:pPr>
  </w:style>
  <w:style w:type="table" w:styleId="TabloKlavuzu">
    <w:name w:val="Table Grid"/>
    <w:basedOn w:val="NormalTablo"/>
    <w:uiPriority w:val="39"/>
    <w:rsid w:val="00B4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D4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13E"/>
    <w:rPr>
      <w:rFonts w:ascii="Segoe UI" w:hAnsi="Segoe UI" w:cs="Segoe UI"/>
      <w:sz w:val="18"/>
      <w:szCs w:val="18"/>
    </w:rPr>
  </w:style>
  <w:style w:type="character" w:styleId="zmlenmeyenBahsetme">
    <w:name w:val="Unresolved Mention"/>
    <w:basedOn w:val="VarsaylanParagrafYazTipi"/>
    <w:uiPriority w:val="99"/>
    <w:semiHidden/>
    <w:unhideWhenUsed/>
    <w:rsid w:val="009C1E45"/>
    <w:rPr>
      <w:color w:val="605E5C"/>
      <w:shd w:val="clear" w:color="auto" w:fill="E1DFDD"/>
    </w:rPr>
  </w:style>
  <w:style w:type="paragraph" w:styleId="NormalWeb">
    <w:name w:val="Normal (Web)"/>
    <w:basedOn w:val="Normal"/>
    <w:uiPriority w:val="99"/>
    <w:semiHidden/>
    <w:unhideWhenUsed/>
    <w:rsid w:val="00772D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86175">
      <w:bodyDiv w:val="1"/>
      <w:marLeft w:val="0"/>
      <w:marRight w:val="0"/>
      <w:marTop w:val="0"/>
      <w:marBottom w:val="0"/>
      <w:divBdr>
        <w:top w:val="none" w:sz="0" w:space="0" w:color="auto"/>
        <w:left w:val="none" w:sz="0" w:space="0" w:color="auto"/>
        <w:bottom w:val="none" w:sz="0" w:space="0" w:color="auto"/>
        <w:right w:val="none" w:sz="0" w:space="0" w:color="auto"/>
      </w:divBdr>
    </w:div>
    <w:div w:id="16736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uik.baskent.edu.tr/kw/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naportal.ua.gov.tr/bireysel/basvurulist?ilanGuidId=9df161f1-7f7d-4a01-8c9f-dd640bf728c3&amp;ilanGuidAnahtar=f44fe11b-6f34-4473-b356-bee71c3f104f" TargetMode="External"/><Relationship Id="rId12" Type="http://schemas.openxmlformats.org/officeDocument/2006/relationships/hyperlink" Target="mailto:kirbiyik@baskent.edu.tr" TargetMode="External"/><Relationship Id="rId17" Type="http://schemas.openxmlformats.org/officeDocument/2006/relationships/hyperlink" Target="mailto:uik@baskent.edu.tr" TargetMode="External"/><Relationship Id="rId2" Type="http://schemas.openxmlformats.org/officeDocument/2006/relationships/styles" Target="styles.xml"/><Relationship Id="rId16" Type="http://schemas.openxmlformats.org/officeDocument/2006/relationships/hyperlink" Target="https://uik.baskent.edu.tr/kw/index.php" TargetMode="External"/><Relationship Id="rId1" Type="http://schemas.openxmlformats.org/officeDocument/2006/relationships/numbering" Target="numbering.xml"/><Relationship Id="rId6" Type="http://schemas.openxmlformats.org/officeDocument/2006/relationships/hyperlink" Target="https://turnaportal.ua.gov.tr/" TargetMode="External"/><Relationship Id="rId11" Type="http://schemas.openxmlformats.org/officeDocument/2006/relationships/hyperlink" Target="https://turnaportal.ua.gov.tr/bireysel/basvurulist?ilanGuidId=9df161f1-7f7d-4a01-8c9f-dd640bf728c3&amp;ilanGuidAnahtar=f44fe11b-6f34-4473-b356-bee71c3f104f" TargetMode="External"/><Relationship Id="rId5" Type="http://schemas.openxmlformats.org/officeDocument/2006/relationships/hyperlink" Target="https://turnaportal.ua.gov.tr/bireysel/basvurulist?ilanGuidId=9df161f1-7f7d-4a01-8c9f-dd640bf728c3&amp;ilanGuidAnahtar=f44fe11b-6f34-4473-b356-bee71c3f104f" TargetMode="External"/><Relationship Id="rId15" Type="http://schemas.openxmlformats.org/officeDocument/2006/relationships/hyperlink" Target="https://uik.baskent.edu.tr/kw/menu_icerik.php?birim=161&amp;menu_id=132" TargetMode="External"/><Relationship Id="rId10" Type="http://schemas.openxmlformats.org/officeDocument/2006/relationships/hyperlink" Target="https://turnaportal.ua.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urnaportal.ua.gov.tr/bireysel/basvurulist?ilanGuidId=9df161f1-7f7d-4a01-8c9f-dd640bf728c3&amp;ilanGuidAnahtar=f44fe11b-6f34-4473-b356-bee71c3f104f" TargetMode="External"/><Relationship Id="rId14"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7</Pages>
  <Words>2455</Words>
  <Characters>13999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31</cp:revision>
  <cp:lastPrinted>2024-01-11T12:25:00Z</cp:lastPrinted>
  <dcterms:created xsi:type="dcterms:W3CDTF">2023-01-19T08:11:00Z</dcterms:created>
  <dcterms:modified xsi:type="dcterms:W3CDTF">2025-11-20T07:52:00Z</dcterms:modified>
</cp:coreProperties>
</file>